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3995" w14:textId="77777777" w:rsidR="009B0EC9" w:rsidRDefault="009B0EC9" w:rsidP="00A13B07">
      <w:pPr>
        <w:pStyle w:val="Standard"/>
        <w:ind w:left="360"/>
        <w:rPr>
          <w:rFonts w:asciiTheme="minorHAnsi" w:hAnsiTheme="minorHAnsi" w:cstheme="minorHAnsi"/>
          <w:b/>
          <w:u w:val="single"/>
        </w:rPr>
      </w:pPr>
    </w:p>
    <w:p w14:paraId="5273DC4C" w14:textId="77777777" w:rsidR="00A13B07" w:rsidRDefault="00A13B07" w:rsidP="00A13B07">
      <w:pPr>
        <w:pStyle w:val="Standard"/>
        <w:ind w:left="360"/>
        <w:rPr>
          <w:rFonts w:asciiTheme="minorHAnsi" w:hAnsiTheme="minorHAnsi" w:cstheme="minorHAnsi"/>
        </w:rPr>
      </w:pPr>
      <w:r>
        <w:rPr>
          <w:rFonts w:asciiTheme="minorHAnsi" w:hAnsiTheme="minorHAnsi" w:cstheme="minorHAnsi"/>
          <w:b/>
          <w:u w:val="single"/>
        </w:rPr>
        <w:t>1.rīcība “Vietējās ekonomikas stiprināšana”</w:t>
      </w:r>
    </w:p>
    <w:tbl>
      <w:tblPr>
        <w:tblpPr w:topFromText="100" w:vertAnchor="text" w:tblpY="100"/>
        <w:tblW w:w="0" w:type="auto"/>
        <w:tblLayout w:type="fixed"/>
        <w:tblLook w:val="0000" w:firstRow="0" w:lastRow="0" w:firstColumn="0" w:lastColumn="0" w:noHBand="0" w:noVBand="0"/>
      </w:tblPr>
      <w:tblGrid>
        <w:gridCol w:w="562"/>
        <w:gridCol w:w="2556"/>
        <w:gridCol w:w="8784"/>
        <w:gridCol w:w="1985"/>
      </w:tblGrid>
      <w:tr w:rsidR="002C29CE" w:rsidRPr="00FC4D43" w14:paraId="7001EC92" w14:textId="77777777" w:rsidTr="00C65F03">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2B9681BC" w14:textId="77777777" w:rsidR="002C29CE" w:rsidRPr="00FC4D43" w:rsidRDefault="002C29CE" w:rsidP="00C65F03">
            <w:pPr>
              <w:spacing w:after="0" w:line="100" w:lineRule="atLeast"/>
              <w:jc w:val="center"/>
              <w:rPr>
                <w:rFonts w:eastAsia="Times New Roman" w:cstheme="minorHAnsi"/>
                <w:b/>
                <w:sz w:val="24"/>
                <w:szCs w:val="24"/>
                <w:lang w:val="cs-CZ"/>
              </w:rPr>
            </w:pPr>
            <w:bookmarkStart w:id="0" w:name="_Hlk57115453"/>
            <w:r w:rsidRPr="00FC4D43">
              <w:rPr>
                <w:rFonts w:eastAsia="Times New Roman" w:cstheme="minorHAns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BDABE"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Kritērijs</w:t>
            </w:r>
          </w:p>
        </w:tc>
        <w:tc>
          <w:tcPr>
            <w:tcW w:w="87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0395E0"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3899669A" w14:textId="77777777" w:rsidR="002C29CE" w:rsidRPr="00FC4D43" w:rsidRDefault="002C29CE" w:rsidP="00C65F03">
            <w:pPr>
              <w:spacing w:after="0" w:line="100" w:lineRule="atLeast"/>
              <w:jc w:val="center"/>
              <w:rPr>
                <w:rFonts w:cstheme="minorHAnsi"/>
                <w:sz w:val="24"/>
                <w:szCs w:val="24"/>
              </w:rPr>
            </w:pPr>
            <w:r w:rsidRPr="00FC4D43">
              <w:rPr>
                <w:rFonts w:eastAsia="Times New Roman" w:cstheme="minorHAnsi"/>
                <w:b/>
                <w:sz w:val="24"/>
                <w:szCs w:val="24"/>
                <w:lang w:val="cs-CZ"/>
              </w:rPr>
              <w:t>Atbilstošā projekta iesnieguma sadaļa</w:t>
            </w:r>
          </w:p>
        </w:tc>
      </w:tr>
      <w:tr w:rsidR="002C29CE" w:rsidRPr="00FC4D43" w14:paraId="213166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DD99F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467AAF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Projekta saturiskā atbilstība rīcībai. </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816753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Punktu skaits netiek piemērots. Nosaka vai projekts </w:t>
            </w:r>
            <w:r w:rsidRPr="00FC4D43">
              <w:rPr>
                <w:rFonts w:eastAsia="Times New Roman" w:cstheme="minorHAnsi"/>
                <w:b/>
                <w:sz w:val="24"/>
                <w:szCs w:val="24"/>
                <w:u w:val="single"/>
                <w:lang w:val="cs-CZ"/>
              </w:rPr>
              <w:t>atbilst</w:t>
            </w:r>
            <w:r w:rsidRPr="00FC4D43">
              <w:rPr>
                <w:rFonts w:eastAsia="Times New Roman" w:cstheme="minorHAnsi"/>
                <w:sz w:val="24"/>
                <w:szCs w:val="24"/>
                <w:lang w:val="cs-CZ"/>
              </w:rPr>
              <w:t xml:space="preserve"> konkrētai rīcībai vai </w:t>
            </w:r>
            <w:r w:rsidRPr="00FC4D43">
              <w:rPr>
                <w:rFonts w:eastAsia="Times New Roman" w:cstheme="minorHAnsi"/>
                <w:b/>
                <w:sz w:val="24"/>
                <w:szCs w:val="24"/>
                <w:u w:val="single"/>
                <w:lang w:val="cs-CZ"/>
              </w:rPr>
              <w:t>neatbilst</w:t>
            </w:r>
            <w:r w:rsidRPr="00FC4D43">
              <w:rPr>
                <w:rFonts w:eastAsia="Times New Roman" w:cstheme="minorHAnsi"/>
                <w:sz w:val="24"/>
                <w:szCs w:val="24"/>
                <w:lang w:val="cs-CZ"/>
              </w:rPr>
              <w:t xml:space="preserve">. Tiek vērtēta </w:t>
            </w:r>
            <w:r>
              <w:rPr>
                <w:rFonts w:eastAsia="Times New Roman" w:cstheme="minorHAnsi"/>
                <w:sz w:val="24"/>
                <w:szCs w:val="24"/>
                <w:lang w:val="cs-CZ"/>
              </w:rPr>
              <w:t>projektā</w:t>
            </w:r>
            <w:r w:rsidRPr="00FC4D43">
              <w:rPr>
                <w:rFonts w:eastAsia="Times New Roman" w:cstheme="minorHAnsi"/>
                <w:sz w:val="24"/>
                <w:szCs w:val="24"/>
                <w:lang w:val="cs-CZ"/>
              </w:rPr>
              <w:t xml:space="preserve"> norādītā informācija.</w:t>
            </w:r>
          </w:p>
          <w:p w14:paraId="409C5EC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Ja projekts neatbilst konkrētai rīcībai, tas tālāk netiek vērtēts.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ECEC48" w14:textId="77777777" w:rsidR="002C29CE" w:rsidRPr="00FC4D43" w:rsidRDefault="002C29CE" w:rsidP="00C65F03">
            <w:pPr>
              <w:spacing w:after="0" w:line="100" w:lineRule="atLeast"/>
              <w:rPr>
                <w:rFonts w:cstheme="minorHAnsi"/>
              </w:rPr>
            </w:pPr>
          </w:p>
        </w:tc>
      </w:tr>
      <w:tr w:rsidR="002C29CE" w:rsidRPr="00FC4D43" w14:paraId="40E5EEB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F44FF6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5073D0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 un/vai pakalpojuma unikalitāte/inovitāte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1BD264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produkts/pakalpojums ir inovatīvs un/vai unikāls.</w:t>
            </w:r>
          </w:p>
          <w:p w14:paraId="60738CB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produkts/pakalpojums nav inovatīvs un/vai unikāls</w:t>
            </w:r>
          </w:p>
          <w:p w14:paraId="4BE98D5D" w14:textId="77777777" w:rsidR="002C29CE" w:rsidRPr="00FC4D43" w:rsidRDefault="002C29CE" w:rsidP="00C65F03">
            <w:pPr>
              <w:spacing w:after="0" w:line="100" w:lineRule="atLeast"/>
              <w:rPr>
                <w:rFonts w:eastAsia="Times New Roman" w:cstheme="minorHAnsi"/>
                <w:sz w:val="24"/>
                <w:szCs w:val="24"/>
                <w:lang w:val="cs-CZ"/>
              </w:rPr>
            </w:pPr>
          </w:p>
          <w:p w14:paraId="59E0F68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265FBA9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4187241A"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Unikāls produkts/pakalpojums – tāda prece vai pakalpojums, kura ir ar citādāku un labāku vai ar neatkārtojamu īpašību nekā citiem tirgū pieejamajiem produktiem.</w:t>
            </w:r>
          </w:p>
          <w:p w14:paraId="7880D814"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01EE60E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08CF58" w14:textId="77777777" w:rsidR="002C29CE" w:rsidRDefault="002C29CE" w:rsidP="00C65F03">
            <w:pPr>
              <w:spacing w:after="0" w:line="100" w:lineRule="atLeast"/>
              <w:rPr>
                <w:rFonts w:eastAsia="Times New Roman" w:cstheme="minorHAnsi"/>
                <w:sz w:val="24"/>
                <w:szCs w:val="24"/>
                <w:lang w:val="cs-CZ"/>
              </w:rPr>
            </w:pPr>
          </w:p>
          <w:p w14:paraId="3A0730BF"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755A394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002FE4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DE2AF6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Pojektā radītā produkta/pakalpojuma „jauninājums“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C70F88A"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produktam/pakalpojumam piemīt oriģinalitāte -</w:t>
            </w:r>
            <w:r w:rsidRPr="00FC4D43">
              <w:rPr>
                <w:rFonts w:eastAsia="Times New Roman" w:cstheme="minorHAns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FC4D43">
              <w:rPr>
                <w:rFonts w:eastAsia="Times New Roman" w:cstheme="minorHAnsi"/>
                <w:sz w:val="24"/>
                <w:szCs w:val="24"/>
                <w:lang w:val="cs-CZ"/>
              </w:rPr>
              <w:t xml:space="preserve"> Produkta/pakalpojuma jauninājums tiek vērtēts biedrības „Darīsim paši!“ darbības teritorijas griezumā.</w:t>
            </w:r>
          </w:p>
          <w:p w14:paraId="34FB76FD"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lastRenderedPageBreak/>
              <w:t>0,5</w:t>
            </w:r>
            <w:r w:rsidRPr="00FC4D43">
              <w:rPr>
                <w:rFonts w:eastAsia="Times New Roman" w:cstheme="minorHAnsi"/>
                <w:sz w:val="24"/>
                <w:szCs w:val="24"/>
                <w:lang w:val="cs-CZ"/>
              </w:rPr>
              <w:t xml:space="preserve"> – VRG teritorijas </w:t>
            </w:r>
            <w:r w:rsidRPr="00FC4D43">
              <w:rPr>
                <w:rFonts w:eastAsia="Times New Roman" w:cstheme="minorHAnsi"/>
                <w:bCs/>
                <w:sz w:val="24"/>
                <w:szCs w:val="24"/>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14:paraId="2E108BDF" w14:textId="77777777" w:rsidR="002C29CE" w:rsidRPr="00FC4D43" w:rsidRDefault="002C29CE" w:rsidP="00C65F03">
            <w:pPr>
              <w:spacing w:after="0" w:line="100" w:lineRule="atLeast"/>
              <w:rPr>
                <w:rFonts w:eastAsia="Times New Roman" w:cstheme="minorHAnsi"/>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p</w:t>
            </w:r>
            <w:r w:rsidRPr="00FC4D43">
              <w:rPr>
                <w:rFonts w:eastAsia="Times New Roman" w:cstheme="minorHAnsi"/>
                <w:bCs/>
                <w:sz w:val="24"/>
                <w:szCs w:val="24"/>
                <w:lang w:val="cs-CZ"/>
              </w:rPr>
              <w:t>rodukta/pakalpojuma sasaiste ar zinātni un pētniecību - izmantoti jaunākie zinātnes sasniegumi, ir sadarbība ar augstskolām vai attiecīgās jomas zinātniekiem un pētniekiem.</w:t>
            </w:r>
          </w:p>
          <w:p w14:paraId="4BD2BA2F" w14:textId="77777777" w:rsidR="002C29CE" w:rsidRPr="00FC4D43" w:rsidRDefault="002C29CE" w:rsidP="00C65F03">
            <w:pPr>
              <w:spacing w:after="0" w:line="100" w:lineRule="atLeast"/>
              <w:rPr>
                <w:rFonts w:eastAsia="Times New Roman" w:cstheme="minorHAnsi"/>
                <w:bCs/>
                <w:sz w:val="24"/>
                <w:szCs w:val="24"/>
                <w:lang w:val="cs-CZ"/>
              </w:rPr>
            </w:pPr>
          </w:p>
          <w:p w14:paraId="6E3D848C" w14:textId="77777777" w:rsidR="002C29CE" w:rsidRPr="00FC4D43" w:rsidRDefault="002C29CE" w:rsidP="00C65F03">
            <w:pPr>
              <w:spacing w:after="0" w:line="100" w:lineRule="atLeast"/>
              <w:rPr>
                <w:rFonts w:eastAsia="Times New Roman" w:cstheme="minorHAnsi"/>
                <w:bCs/>
                <w:i/>
                <w:sz w:val="24"/>
                <w:szCs w:val="24"/>
                <w:lang w:val="cs-CZ"/>
              </w:rPr>
            </w:pPr>
            <w:r w:rsidRPr="00FC4D43">
              <w:rPr>
                <w:rFonts w:eastAsia="Times New Roman" w:cstheme="minorHAnsi"/>
                <w:bCs/>
                <w:i/>
                <w:sz w:val="24"/>
                <w:szCs w:val="24"/>
                <w:lang w:val="cs-CZ"/>
              </w:rPr>
              <w:t>Punkti summējas!</w:t>
            </w:r>
          </w:p>
          <w:p w14:paraId="4912E924" w14:textId="77777777" w:rsidR="002C29CE" w:rsidRPr="00FC4D43" w:rsidRDefault="002C29CE" w:rsidP="00C65F03">
            <w:pPr>
              <w:spacing w:after="0" w:line="100" w:lineRule="atLeast"/>
              <w:rPr>
                <w:rFonts w:eastAsia="Times New Roman" w:cstheme="minorHAnsi"/>
                <w:bCs/>
                <w:i/>
                <w:sz w:val="24"/>
                <w:szCs w:val="24"/>
                <w:lang w:val="cs-CZ"/>
              </w:rPr>
            </w:pPr>
          </w:p>
          <w:p w14:paraId="7586F4B3" w14:textId="77777777" w:rsidR="002C29CE" w:rsidRPr="00FC4D43" w:rsidRDefault="002C29CE" w:rsidP="00C65F03">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Lai saņemtu punktus, katrs no jauninājuma kritērijiem skaidri jāapraksta, konkrēti jānorāda un jāpamato sasaiste ar šo kritēriju.</w:t>
            </w:r>
          </w:p>
          <w:p w14:paraId="55666313" w14:textId="77777777" w:rsidR="002C29CE" w:rsidRPr="00FC4D43" w:rsidRDefault="002C29CE" w:rsidP="00C65F03">
            <w:pPr>
              <w:spacing w:after="0" w:line="100" w:lineRule="atLeast"/>
              <w:rPr>
                <w:rFonts w:eastAsia="Times New Roman" w:cstheme="minorHAnsi"/>
                <w:i/>
                <w:sz w:val="24"/>
                <w:szCs w:val="24"/>
                <w:lang w:val="cs-CZ"/>
              </w:rPr>
            </w:pPr>
          </w:p>
          <w:p w14:paraId="53F3A70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5C345A" w14:textId="77777777" w:rsidR="002C29CE" w:rsidRDefault="002C29CE" w:rsidP="00C65F03">
            <w:pPr>
              <w:spacing w:after="0" w:line="100" w:lineRule="atLeast"/>
              <w:rPr>
                <w:rFonts w:eastAsia="Times New Roman" w:cstheme="minorHAnsi"/>
                <w:sz w:val="24"/>
                <w:szCs w:val="24"/>
                <w:lang w:val="cs-CZ"/>
              </w:rPr>
            </w:pPr>
          </w:p>
          <w:p w14:paraId="7D5134FC"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2F6AB50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2BAF0B8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41D8AE56"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153F6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D1A6AD6"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 ieviesīs jauninājumu/inovāciju vietējās rīcības grupas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81641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projekts rada jauninājumu visā vietējās rīcības grupas teritorijā vai aptver plašāku teritoriju.</w:t>
            </w:r>
          </w:p>
          <w:p w14:paraId="23E8AF3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1,5</w:t>
            </w:r>
            <w:r w:rsidRPr="00FC4D43">
              <w:rPr>
                <w:rFonts w:eastAsia="Times New Roman" w:cstheme="minorHAnsi"/>
                <w:sz w:val="24"/>
                <w:szCs w:val="24"/>
                <w:lang w:val="cs-CZ"/>
              </w:rPr>
              <w:t xml:space="preserve"> – projekts rada jauninājumu reģionālās nozīmes centrā un/vai novadu nozīmes attīstības centros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(vienā vai vairākos).</w:t>
            </w:r>
          </w:p>
          <w:p w14:paraId="30970FC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projekts rada jauninājumu vietējās nozīmes centrā, lielajā ciemā</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(vienā vai vairākos).</w:t>
            </w:r>
          </w:p>
          <w:p w14:paraId="2E43FDC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projekts rada jauninājumu tikai uzņēmuma/organizācijas līmenī.</w:t>
            </w:r>
          </w:p>
          <w:p w14:paraId="016AE07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radīts jauninājums/inovācija.</w:t>
            </w:r>
          </w:p>
          <w:p w14:paraId="7C32A2D3" w14:textId="77777777" w:rsidR="002C29CE" w:rsidRPr="00FC4D43" w:rsidRDefault="002C29CE" w:rsidP="00C65F03">
            <w:pPr>
              <w:spacing w:after="0" w:line="100" w:lineRule="atLeast"/>
              <w:rPr>
                <w:rFonts w:eastAsia="Times New Roman" w:cstheme="minorHAnsi"/>
                <w:sz w:val="24"/>
                <w:szCs w:val="24"/>
                <w:lang w:val="cs-CZ"/>
              </w:rPr>
            </w:pPr>
          </w:p>
          <w:p w14:paraId="3D9D782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 xml:space="preserve">Tiek vērtēta projekta īstenošanas rezultātā radītā inovācija, projekta jauninājums oriģinalitāte – jauna prece vai pakalpojums, radīts jauns ražošanas virziens, vai jauna </w:t>
            </w:r>
            <w:r w:rsidRPr="00FC4D43">
              <w:rPr>
                <w:rFonts w:eastAsia="Times New Roman" w:cstheme="minorHAnsi"/>
                <w:i/>
                <w:sz w:val="24"/>
                <w:szCs w:val="24"/>
                <w:lang w:val="cs-CZ"/>
              </w:rPr>
              <w:lastRenderedPageBreak/>
              <w:t>sadarbības metode vai produkcijas noieta veicināšana, vai ieviesta jauna kultūra, produkts, vai jauna produkta apstrādes tehnoloģija, vai jauna tehnoloģija mājražošanai. Produkts/pakalpojums tiks izmantots regulāri (vismaz vienu reizi nedēļā).</w:t>
            </w:r>
          </w:p>
          <w:p w14:paraId="5D1867EF" w14:textId="77777777" w:rsidR="002C29CE" w:rsidRPr="00FC4D43" w:rsidRDefault="002C29CE" w:rsidP="00C65F03">
            <w:pPr>
              <w:spacing w:after="0" w:line="100" w:lineRule="atLeast"/>
              <w:jc w:val="both"/>
              <w:rPr>
                <w:rFonts w:eastAsia="Times New Roman" w:cstheme="minorHAnsi"/>
                <w:sz w:val="24"/>
                <w:szCs w:val="24"/>
                <w:lang w:val="cs-CZ"/>
              </w:rPr>
            </w:pPr>
          </w:p>
          <w:p w14:paraId="0C5812E5"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Reģionālās nozīmes attīstības centrs – </w:t>
            </w:r>
            <w:r w:rsidRPr="00FC4D43">
              <w:rPr>
                <w:rFonts w:eastAsia="Times New Roman" w:cstheme="minorHAnsi"/>
                <w:sz w:val="24"/>
                <w:szCs w:val="24"/>
                <w:lang w:val="cs-CZ"/>
              </w:rPr>
              <w:t>Kuldīga.</w:t>
            </w:r>
            <w:r w:rsidRPr="00FC4D43">
              <w:rPr>
                <w:rFonts w:eastAsia="Times New Roman" w:cstheme="minorHAnsi"/>
                <w:b/>
                <w:sz w:val="24"/>
                <w:szCs w:val="24"/>
                <w:lang w:val="cs-CZ"/>
              </w:rPr>
              <w:t xml:space="preserve"> </w:t>
            </w:r>
          </w:p>
          <w:p w14:paraId="29D99137"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Novadu nozīmes attīstības centri – </w:t>
            </w:r>
            <w:r w:rsidRPr="00FC4D43">
              <w:rPr>
                <w:rFonts w:eastAsia="Times New Roman" w:cstheme="minorHAnsi"/>
                <w:sz w:val="24"/>
                <w:szCs w:val="24"/>
                <w:lang w:val="cs-CZ"/>
              </w:rPr>
              <w:t>Skrunda, Alsunga.</w:t>
            </w:r>
          </w:p>
          <w:p w14:paraId="1AA4C36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2</w:t>
            </w:r>
            <w:r w:rsidRPr="00FC4D43">
              <w:rPr>
                <w:rFonts w:eastAsia="Times New Roman" w:cstheme="minorHAnsi"/>
                <w:b/>
                <w:sz w:val="24"/>
                <w:szCs w:val="24"/>
                <w:lang w:val="cs-CZ"/>
              </w:rPr>
              <w:t xml:space="preserve"> Vietējās nozīmes centri, lielie ciemi.</w:t>
            </w:r>
          </w:p>
          <w:p w14:paraId="3DE8E06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Vārme, Rudbārži, Dzelda, Ēdole, Pelči, Renda, Mežvalde, Kabile, Snēpele, Turlava, Laidi, Vilgāle, Padure, Gudenieki, Īvande.</w:t>
            </w:r>
          </w:p>
          <w:p w14:paraId="29F643D6" w14:textId="77777777" w:rsidR="002C29CE" w:rsidRPr="00FC4D43" w:rsidRDefault="002C29CE" w:rsidP="00C65F03">
            <w:pPr>
              <w:spacing w:after="0" w:line="100" w:lineRule="atLeast"/>
              <w:jc w:val="both"/>
              <w:rPr>
                <w:rFonts w:eastAsia="Times New Roman" w:cstheme="minorHAnsi"/>
                <w:sz w:val="24"/>
                <w:szCs w:val="24"/>
                <w:lang w:val="cs-CZ"/>
              </w:rPr>
            </w:pPr>
          </w:p>
          <w:p w14:paraId="67952FD9"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598021" w14:textId="77777777" w:rsidR="002C29CE" w:rsidRDefault="002C29CE" w:rsidP="00C65F03">
            <w:pPr>
              <w:spacing w:after="0" w:line="100" w:lineRule="atLeast"/>
              <w:rPr>
                <w:rFonts w:eastAsia="Times New Roman" w:cstheme="minorHAnsi"/>
                <w:sz w:val="24"/>
                <w:szCs w:val="24"/>
                <w:lang w:val="cs-CZ"/>
              </w:rPr>
            </w:pPr>
          </w:p>
          <w:p w14:paraId="41956C3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1C649DD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5B074B1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6417C16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0A4F22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42EBBFD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Atbalsta pretendents reģistrēts/deklarēts VRG darbības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2BF2A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5609A0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atbalsta pretendents, fiziska vai juridiska persona, reģistrēta ārpus VRG teritorijas.</w:t>
            </w:r>
          </w:p>
          <w:p w14:paraId="4A621D6A" w14:textId="77777777" w:rsidR="002C29CE" w:rsidRPr="00FC4D43" w:rsidRDefault="002C29CE" w:rsidP="00C65F03">
            <w:pPr>
              <w:spacing w:after="0" w:line="100" w:lineRule="atLeast"/>
              <w:rPr>
                <w:rFonts w:eastAsia="Times New Roman" w:cstheme="minorHAnsi"/>
                <w:sz w:val="24"/>
                <w:szCs w:val="24"/>
                <w:lang w:val="cs-CZ"/>
              </w:rPr>
            </w:pPr>
          </w:p>
          <w:p w14:paraId="310F489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Koppprojekta gadījumā vismaz vienam dalībniekam jābūt reģistrētam VRG teritorijā vienu gadu līdz projekta iesniegšanai.</w:t>
            </w:r>
          </w:p>
          <w:p w14:paraId="325FD372" w14:textId="77777777" w:rsidR="002C29CE" w:rsidRPr="00FC4D43" w:rsidRDefault="002C29CE" w:rsidP="00C65F03">
            <w:pPr>
              <w:spacing w:after="0" w:line="100" w:lineRule="atLeast"/>
              <w:jc w:val="both"/>
              <w:rPr>
                <w:rFonts w:eastAsia="Times New Roman" w:cstheme="minorHAnsi"/>
                <w:sz w:val="24"/>
                <w:szCs w:val="24"/>
                <w:lang w:val="cs-CZ"/>
              </w:rPr>
            </w:pPr>
          </w:p>
          <w:p w14:paraId="213F7E0E" w14:textId="77777777" w:rsidR="002C29CE" w:rsidRPr="00FC4D43" w:rsidRDefault="002C29CE" w:rsidP="00C65F03">
            <w:pPr>
              <w:spacing w:after="0" w:line="100" w:lineRule="atLeast"/>
              <w:jc w:val="both"/>
              <w:rPr>
                <w:rFonts w:eastAsia="Times New Roman" w:cstheme="minorHAnsi"/>
                <w:i/>
                <w:sz w:val="24"/>
                <w:szCs w:val="24"/>
                <w:lang w:val="cs-CZ"/>
              </w:rPr>
            </w:pPr>
            <w:r w:rsidRPr="00FC4D43">
              <w:rPr>
                <w:rFonts w:eastAsia="Times New Roman" w:cstheme="minorHAnsi"/>
                <w:i/>
                <w:sz w:val="24"/>
                <w:szCs w:val="24"/>
                <w:lang w:val="cs-CZ"/>
              </w:rPr>
              <w:t>Atbalsta pretendents – fiziska persona projekta iesniegumam pievieno izziņu vai izdruku no Pilsonības un migrācijas lietu pārvaldes reģistra par deklarēto dzīvesvietu.</w:t>
            </w:r>
          </w:p>
          <w:p w14:paraId="1BD3970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Juridisko personu informācija tiek pārbaudīta pēc publiski pieejamās informācijas.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56E83A"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 „Citi iesniegtie dokumenti“ pievienota izziņa vai izdruka, ja attiecas</w:t>
            </w:r>
          </w:p>
        </w:tc>
      </w:tr>
      <w:tr w:rsidR="002C29CE" w:rsidRPr="00FC4D43" w14:paraId="471448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E6264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FB9606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Kopprojekts*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5B412C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tiek īstenots kopprojekts </w:t>
            </w:r>
            <w:r w:rsidRPr="00FC4D43">
              <w:rPr>
                <w:rFonts w:eastAsia="Times New Roman" w:cstheme="minorHAnsi"/>
                <w:sz w:val="24"/>
                <w:szCs w:val="24"/>
                <w:vertAlign w:val="superscript"/>
                <w:lang w:val="cs-CZ"/>
              </w:rPr>
              <w:t>1</w:t>
            </w:r>
          </w:p>
          <w:p w14:paraId="0841417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īstenots kopprojekts</w:t>
            </w:r>
          </w:p>
          <w:p w14:paraId="4A78947F" w14:textId="77777777" w:rsidR="002C29CE" w:rsidRPr="00FC4D43" w:rsidRDefault="002C29CE" w:rsidP="00C65F03">
            <w:pPr>
              <w:spacing w:after="0" w:line="100" w:lineRule="atLeast"/>
              <w:rPr>
                <w:rFonts w:eastAsia="Times New Roman" w:cstheme="minorHAnsi"/>
                <w:sz w:val="24"/>
                <w:szCs w:val="24"/>
                <w:lang w:val="cs-CZ"/>
              </w:rPr>
            </w:pPr>
          </w:p>
          <w:p w14:paraId="0EE59D10"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C728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„Informācijas par kopprojekta dalībniekiem“</w:t>
            </w:r>
          </w:p>
          <w:p w14:paraId="0878372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06E9815C" w14:textId="77777777" w:rsidR="002C29CE" w:rsidRPr="00FC4D43" w:rsidRDefault="002C29CE" w:rsidP="00C65F03">
            <w:pPr>
              <w:spacing w:after="0" w:line="100" w:lineRule="atLeast"/>
              <w:rPr>
                <w:rFonts w:cstheme="minorHAnsi"/>
              </w:rPr>
            </w:pPr>
          </w:p>
        </w:tc>
      </w:tr>
      <w:tr w:rsidR="002C29CE" w:rsidRPr="00FC4D43" w14:paraId="01C12B0E"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D1B95"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3580B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virziens*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3B58F3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 xml:space="preserve">2 </w:t>
            </w:r>
            <w:r w:rsidRPr="00FC4D43">
              <w:rPr>
                <w:rFonts w:eastAsia="Times New Roman" w:cstheme="minorHAnsi"/>
                <w:sz w:val="24"/>
                <w:szCs w:val="24"/>
                <w:lang w:val="cs-CZ"/>
              </w:rPr>
              <w:t xml:space="preserve">– ražošana </w:t>
            </w:r>
            <w:r w:rsidRPr="00FC4D43">
              <w:rPr>
                <w:rFonts w:eastAsia="Times New Roman" w:cstheme="minorHAnsi"/>
                <w:sz w:val="24"/>
                <w:szCs w:val="24"/>
                <w:vertAlign w:val="superscript"/>
                <w:lang w:val="cs-CZ"/>
              </w:rPr>
              <w:t>1</w:t>
            </w:r>
          </w:p>
          <w:p w14:paraId="3744048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 xml:space="preserve">1 </w:t>
            </w:r>
            <w:r w:rsidRPr="00FC4D43">
              <w:rPr>
                <w:rFonts w:eastAsia="Times New Roman" w:cstheme="minorHAnsi"/>
                <w:sz w:val="24"/>
                <w:szCs w:val="24"/>
                <w:lang w:val="cs-CZ"/>
              </w:rPr>
              <w:t>– pakalpojuma</w:t>
            </w: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sniegšana</w:t>
            </w:r>
          </w:p>
          <w:p w14:paraId="476E76D3" w14:textId="77777777" w:rsidR="002C29CE" w:rsidRPr="00FC4D43" w:rsidRDefault="002C29CE" w:rsidP="00C65F03">
            <w:pPr>
              <w:spacing w:after="0" w:line="100" w:lineRule="atLeast"/>
              <w:rPr>
                <w:rFonts w:eastAsia="Times New Roman" w:cstheme="minorHAnsi"/>
                <w:sz w:val="24"/>
                <w:szCs w:val="24"/>
                <w:lang w:val="cs-CZ"/>
              </w:rPr>
            </w:pPr>
          </w:p>
          <w:p w14:paraId="73D156F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Vērtējums kritērijos nesummējas – tiek ņemts vērā prioritārais darbības virziens.</w:t>
            </w:r>
          </w:p>
          <w:p w14:paraId="410130AB" w14:textId="77777777" w:rsidR="002C29CE" w:rsidRPr="00FC4D43" w:rsidRDefault="002C29CE" w:rsidP="00C65F03">
            <w:pPr>
              <w:spacing w:after="0" w:line="100" w:lineRule="atLeast"/>
              <w:rPr>
                <w:rFonts w:eastAsia="Times New Roman" w:cstheme="minorHAnsi"/>
                <w:sz w:val="24"/>
                <w:szCs w:val="24"/>
                <w:lang w:val="cs-CZ"/>
              </w:rPr>
            </w:pPr>
          </w:p>
          <w:p w14:paraId="65B4F725" w14:textId="77777777" w:rsidR="002C29CE" w:rsidRPr="00FC4D43" w:rsidRDefault="002C29CE" w:rsidP="00C65F03">
            <w:pPr>
              <w:spacing w:after="0" w:line="100" w:lineRule="atLeast"/>
              <w:rPr>
                <w:rFonts w:eastAsia="Times New Roman" w:cstheme="minorHAnsi"/>
                <w:sz w:val="24"/>
                <w:szCs w:val="24"/>
                <w:vertAlign w:val="superscript"/>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Ražošana – process, kurā tiek radīti pārdošanai tirgū domāti produkti.</w:t>
            </w:r>
          </w:p>
          <w:p w14:paraId="6A7A3D47"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Pakalpojums – dažāda veida palīdzības sniegšana ekonomikā un uzņēmējdarbībā fiziskām vai juridiskām personām par atlīdzību</w:t>
            </w:r>
            <w:r w:rsidRPr="00FC4D43">
              <w:rPr>
                <w:rFonts w:eastAsia="Times New Roman" w:cstheme="minorHAnsi"/>
                <w:b/>
                <w:sz w:val="24"/>
                <w:szCs w:val="24"/>
                <w:lang w:val="cs-CZ"/>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8DA9C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4BB7211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B7D5B7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32B354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4BA7DC74" w14:textId="77777777" w:rsidR="002C29CE" w:rsidRPr="00FC4D43" w:rsidRDefault="002C29CE" w:rsidP="00C65F03">
            <w:pPr>
              <w:spacing w:after="0" w:line="100" w:lineRule="atLeast"/>
              <w:rPr>
                <w:rFonts w:cstheme="minorHAnsi"/>
              </w:rPr>
            </w:pPr>
          </w:p>
        </w:tc>
      </w:tr>
      <w:tr w:rsidR="002C29CE" w:rsidRPr="00FC4D43" w14:paraId="284B112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A9D748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58D357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joma*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5490AD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mājražošana, amatniecība, vietējo produktu tirdzniecības vietas izveide</w:t>
            </w:r>
          </w:p>
          <w:p w14:paraId="5E30E6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iepriekš nenosauktās darbības jomas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F5FFF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3C69D45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303E22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0706BB46" w14:textId="77777777" w:rsidR="002C29CE" w:rsidRPr="00FC4D43" w:rsidRDefault="002C29CE" w:rsidP="00C65F03">
            <w:pPr>
              <w:spacing w:after="0" w:line="100" w:lineRule="atLeast"/>
              <w:rPr>
                <w:rFonts w:cstheme="minorHAnsi"/>
              </w:rPr>
            </w:pPr>
          </w:p>
        </w:tc>
      </w:tr>
      <w:tr w:rsidR="002C29CE" w:rsidRPr="00FC4D43" w14:paraId="1EF95F9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2DD926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947659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Obligāti pievienojamie pavaddokumentu</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310632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pievienoti visi obligāti pievienojamie pavaddokumenti </w:t>
            </w:r>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w:t>
            </w:r>
          </w:p>
          <w:p w14:paraId="56B9F769"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iesniegts kāds no obligāti pievienojamajiem pavaddokumentiem.</w:t>
            </w:r>
          </w:p>
          <w:p w14:paraId="3755625E" w14:textId="77777777" w:rsidR="002C29CE" w:rsidRPr="00FC4D43" w:rsidRDefault="002C29CE" w:rsidP="00C65F03">
            <w:pPr>
              <w:spacing w:after="0" w:line="100" w:lineRule="atLeast"/>
              <w:rPr>
                <w:rFonts w:eastAsia="Times New Roman" w:cstheme="minorHAnsi"/>
                <w:sz w:val="24"/>
                <w:szCs w:val="24"/>
                <w:lang w:val="cs-CZ"/>
              </w:rPr>
            </w:pPr>
          </w:p>
          <w:p w14:paraId="61AB8737" w14:textId="77777777" w:rsidR="002C29CE" w:rsidRPr="00FC4D43" w:rsidRDefault="002C29CE" w:rsidP="00C65F03">
            <w:pPr>
              <w:spacing w:after="0" w:line="100" w:lineRule="atLeast"/>
              <w:jc w:val="both"/>
              <w:rPr>
                <w:rFonts w:eastAsia="Times New Roman" w:cstheme="minorHAnsi"/>
                <w:sz w:val="24"/>
                <w:szCs w:val="24"/>
                <w:lang w:val="cs-CZ"/>
              </w:rPr>
            </w:pPr>
            <w:bookmarkStart w:id="1" w:name="_Hlk172222"/>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 xml:space="preserve"> Obligāti </w:t>
            </w:r>
            <w:bookmarkEnd w:id="1"/>
            <w:r w:rsidRPr="00FC4D43">
              <w:rPr>
                <w:rFonts w:eastAsia="Times New Roman" w:cstheme="minorHAns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6F255F"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4AA95FC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FD3FE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2C5A09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Sasniedzamie rādītāji*</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2AED4B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projekta rezultātā tiek sasniegti 2 rādītāji – radīta darba vieta un neto apgrozījums.</w:t>
            </w:r>
          </w:p>
          <w:p w14:paraId="18224C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projekta rezultātā tiek sasniegts 1 rādītājs – radīta darba vieta vai neto apgrozījums.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D3940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2DE1CE05" w14:textId="77777777" w:rsidR="002C29CE" w:rsidRPr="00FC4D43" w:rsidRDefault="002C29CE" w:rsidP="00C65F03">
            <w:pPr>
              <w:spacing w:after="0" w:line="100" w:lineRule="atLeast"/>
              <w:rPr>
                <w:rFonts w:cstheme="minorHAnsi"/>
              </w:rPr>
            </w:pPr>
          </w:p>
        </w:tc>
      </w:tr>
      <w:tr w:rsidR="002C29CE" w:rsidRPr="00FC4D43" w14:paraId="16304EE9"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ECBED1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0548E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īstenošanas vietas fotofiksācijas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FD3EE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pievienotas projekta īstenošanas vietas fotofiksācijas.</w:t>
            </w:r>
          </w:p>
          <w:p w14:paraId="4C62B4A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pievienotas projekta īstenošanas vietas fotofiksācijas.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B84B60"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6C0DBBE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64FFA7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54986F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Iesniegto un/vai realizēto projektu pieredze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0CABD39"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7CC9D5D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2014.-2020.plānošanas periodā iesniegts un LAD apstiprināts projekts, kur plānotas darbības „Darīsim paši!“ teritorijā, bet projekts tika atsaukts vai projektam tika pārtrauktas saistības.</w:t>
            </w:r>
          </w:p>
          <w:p w14:paraId="661EC59F" w14:textId="77777777" w:rsidR="002C29CE" w:rsidRPr="00FC4D43" w:rsidRDefault="002C29CE" w:rsidP="00C65F03">
            <w:pPr>
              <w:spacing w:after="0" w:line="100" w:lineRule="atLeast"/>
              <w:rPr>
                <w:rFonts w:eastAsia="Times New Roman" w:cstheme="minorHAnsi"/>
                <w:sz w:val="24"/>
                <w:szCs w:val="24"/>
                <w:lang w:val="cs-CZ"/>
              </w:rPr>
            </w:pPr>
          </w:p>
          <w:p w14:paraId="459042A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Tiek ņemta vērā projektu iesniegšana LAP pasākumā "Atbalsts LEADER vietējai attīstībai".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59A4A2" w14:textId="77777777" w:rsidR="002C29CE" w:rsidRPr="00FC4D43" w:rsidRDefault="002C29CE" w:rsidP="00C65F03">
            <w:pPr>
              <w:spacing w:after="0" w:line="100" w:lineRule="atLeast"/>
              <w:rPr>
                <w:rFonts w:eastAsia="Times New Roman" w:cstheme="minorHAnsi"/>
                <w:sz w:val="24"/>
                <w:szCs w:val="24"/>
                <w:lang w:val="cs-CZ"/>
              </w:rPr>
            </w:pPr>
          </w:p>
        </w:tc>
      </w:tr>
      <w:tr w:rsidR="002C29CE" w:rsidRPr="00FC4D43" w14:paraId="308B6F6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5EDAF8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A74CE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Tirgus izpēte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E22DE44"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veikta tirgus izpēte (ar to saprotot vismaz šādas informācijas sniegšanu – esošo konkurentu uzskaite un to novērtējums, t.sk. ir pievienoti apliecinoši dokumenti</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14:paraId="3AB5A16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64FDF04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veikta tirgus izpēte - nav veikts konkurentu izvērtējums, nav produkta/pakalpojuma raksturīgāko iezīmju un atšķirības no konkurentiem apraksta.</w:t>
            </w:r>
          </w:p>
          <w:p w14:paraId="7CF83B18" w14:textId="77777777" w:rsidR="002C29CE" w:rsidRPr="00FC4D43" w:rsidRDefault="002C29CE" w:rsidP="00C65F03">
            <w:pPr>
              <w:spacing w:after="0" w:line="100" w:lineRule="atLeast"/>
              <w:rPr>
                <w:rFonts w:eastAsia="Times New Roman" w:cstheme="minorHAnsi"/>
                <w:sz w:val="24"/>
                <w:szCs w:val="24"/>
                <w:lang w:val="cs-CZ"/>
              </w:rPr>
            </w:pPr>
          </w:p>
          <w:p w14:paraId="59FFFD5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A76CCA" w14:textId="77777777" w:rsidR="002C29CE" w:rsidRPr="00FC4D43" w:rsidRDefault="002C29CE" w:rsidP="00C65F03">
            <w:pPr>
              <w:spacing w:after="0" w:line="100" w:lineRule="atLeast"/>
              <w:rPr>
                <w:rFonts w:eastAsia="Times New Roman" w:cstheme="minorHAnsi"/>
                <w:sz w:val="24"/>
                <w:szCs w:val="24"/>
                <w:lang w:val="cs-CZ"/>
              </w:rPr>
            </w:pPr>
          </w:p>
          <w:p w14:paraId="4E056E54" w14:textId="77777777" w:rsidR="002C29CE"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Pielikumā pievienotie dokumenti.</w:t>
            </w:r>
          </w:p>
          <w:p w14:paraId="41666A6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10CBBC0"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2B09CCB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E3E5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EE9E9EB"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apraksts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EBFA8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skaidrs un saprotams produkta/pakalpojuma apraksts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p>
          <w:p w14:paraId="69A75F5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daļējs/nepilnīgs</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produkta/pakalpojuma apraksts.</w:t>
            </w:r>
          </w:p>
          <w:p w14:paraId="55018B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nav produkta/pakalpojuma apraksts.</w:t>
            </w:r>
          </w:p>
          <w:p w14:paraId="3755B4F1" w14:textId="77777777" w:rsidR="002C29CE" w:rsidRPr="00FC4D43" w:rsidRDefault="002C29CE" w:rsidP="00C65F03">
            <w:pPr>
              <w:spacing w:after="0" w:line="100" w:lineRule="atLeast"/>
              <w:rPr>
                <w:rFonts w:eastAsia="Times New Roman" w:cstheme="minorHAnsi"/>
                <w:sz w:val="24"/>
                <w:szCs w:val="24"/>
                <w:lang w:val="cs-CZ"/>
              </w:rPr>
            </w:pPr>
          </w:p>
          <w:p w14:paraId="6E0B5026" w14:textId="77777777" w:rsidR="002C29CE" w:rsidRPr="00FC4D43" w:rsidRDefault="002C29CE" w:rsidP="00C65F03">
            <w:pPr>
              <w:spacing w:after="0" w:line="100" w:lineRule="atLeast"/>
              <w:rPr>
                <w:rFonts w:eastAsia="Times New Roman" w:cstheme="minorHAnsi"/>
                <w:b/>
                <w:i/>
                <w:sz w:val="24"/>
                <w:szCs w:val="24"/>
                <w:vertAlign w:val="superscript"/>
                <w:lang w:val="cs-CZ"/>
              </w:rPr>
            </w:pPr>
            <w:r w:rsidRPr="00FC4D43">
              <w:rPr>
                <w:rFonts w:eastAsia="Times New Roman" w:cstheme="minorHAnsi"/>
                <w:b/>
                <w:i/>
                <w:sz w:val="24"/>
                <w:szCs w:val="24"/>
                <w:vertAlign w:val="superscript"/>
                <w:lang w:val="cs-CZ"/>
              </w:rPr>
              <w:t xml:space="preserve">1 </w:t>
            </w:r>
            <w:r w:rsidRPr="00FC4D43">
              <w:rPr>
                <w:rFonts w:eastAsia="Times New Roman" w:cstheme="minorHAnsi"/>
                <w:i/>
                <w:sz w:val="24"/>
                <w:szCs w:val="24"/>
                <w:lang w:val="cs-CZ"/>
              </w:rPr>
              <w:t>Apraksts – pakalpojuma sniegšanas / produkta radīšanas procesa nodrošināšanas apraksts (piem. ko darīs, kas darīs, kas nepieciešams, kādi resursi nepieciešami u.t.t.)</w:t>
            </w:r>
          </w:p>
          <w:p w14:paraId="430EB06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i/>
                <w:sz w:val="24"/>
                <w:szCs w:val="24"/>
                <w:vertAlign w:val="superscript"/>
                <w:lang w:val="cs-CZ"/>
              </w:rPr>
              <w:t>2</w:t>
            </w:r>
            <w:r w:rsidRPr="00FC4D43">
              <w:rPr>
                <w:rFonts w:eastAsia="Times New Roman" w:cstheme="minorHAnsi"/>
                <w:i/>
                <w:sz w:val="24"/>
                <w:szCs w:val="24"/>
                <w:lang w:val="cs-CZ"/>
              </w:rPr>
              <w:t xml:space="preserve"> Daļējs/nepilnīgs apraksts – sniegtā informācija nav skaidri un nepārprotami saprotama trešajai personai.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9216CB"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7081262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5A0F5FE" w14:textId="77777777" w:rsidR="002C29CE" w:rsidRPr="00FC4D43" w:rsidRDefault="002C29CE" w:rsidP="00C65F03">
            <w:pPr>
              <w:spacing w:after="0" w:line="100" w:lineRule="atLeast"/>
              <w:rPr>
                <w:rFonts w:cstheme="minorHAnsi"/>
              </w:rPr>
            </w:pPr>
          </w:p>
        </w:tc>
      </w:tr>
      <w:tr w:rsidR="002C29CE" w:rsidRPr="00FC4D43" w14:paraId="62C213B8"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1FE7DB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B29A00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budžeta pamatojums*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ED48D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68105C8F"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naudas plūsmā nebūtiskas kļūdas.</w:t>
            </w:r>
          </w:p>
          <w:p w14:paraId="56BBCE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C4D43">
              <w:rPr>
                <w:rFonts w:eastAsia="Times New Roman" w:cstheme="minorHAnsi"/>
                <w:b/>
                <w:sz w:val="24"/>
                <w:szCs w:val="24"/>
                <w:vertAlign w:val="superscript"/>
                <w:lang w:val="cs-CZ"/>
              </w:rPr>
              <w:t xml:space="preserve"> 1</w:t>
            </w:r>
            <w:r w:rsidRPr="00FC4D43">
              <w:rPr>
                <w:rFonts w:eastAsia="Times New Roman" w:cstheme="minorHAnsi"/>
                <w:sz w:val="24"/>
                <w:szCs w:val="24"/>
                <w:lang w:val="cs-CZ"/>
              </w:rPr>
              <w:t>(ja atbalsta pretendents ir norādījis darba vietu kā sasniedzamo rādītāju).</w:t>
            </w:r>
          </w:p>
          <w:p w14:paraId="7DFACF5D" w14:textId="77777777" w:rsidR="002C29CE" w:rsidRPr="00FC4D43" w:rsidRDefault="002C29CE" w:rsidP="00C65F03">
            <w:pPr>
              <w:spacing w:after="0" w:line="100" w:lineRule="atLeast"/>
              <w:jc w:val="both"/>
              <w:rPr>
                <w:rFonts w:eastAsia="Times New Roman" w:cstheme="minorHAnsi"/>
                <w:sz w:val="24"/>
                <w:szCs w:val="24"/>
                <w:lang w:val="cs-CZ"/>
              </w:rPr>
            </w:pPr>
          </w:p>
          <w:p w14:paraId="19F22B0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 xml:space="preserve">1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68A7E4"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BFDD09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B.2.5.</w:t>
            </w:r>
          </w:p>
          <w:p w14:paraId="7336EC2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B.2.6.</w:t>
            </w:r>
          </w:p>
          <w:p w14:paraId="1D0F0EE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65BA9E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B.9.</w:t>
            </w:r>
          </w:p>
          <w:p w14:paraId="436E397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769E68C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3625C9F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 xml:space="preserve">D. </w:t>
            </w:r>
            <w:r w:rsidRPr="00FC4D43">
              <w:rPr>
                <w:rFonts w:eastAsia="Times New Roman" w:cstheme="minorHAnsi"/>
                <w:sz w:val="24"/>
                <w:szCs w:val="24"/>
                <w:lang w:val="cs-CZ"/>
              </w:rPr>
              <w:t>Pielikumā pievienotie dokumenti</w:t>
            </w:r>
          </w:p>
        </w:tc>
      </w:tr>
      <w:tr w:rsidR="002C29CE" w:rsidRPr="00FC4D43" w14:paraId="4004D6B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A7B77D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DB293C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rezultātā radīto darba vietu skaits*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6DC3D7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radītas divas vai vairāk darba vietas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0A2EE7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radīta darba vieta</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448560CB" w14:textId="77777777" w:rsidR="002C29CE" w:rsidRPr="00FC4D43" w:rsidRDefault="002C29CE" w:rsidP="00C65F03">
            <w:pPr>
              <w:spacing w:after="0" w:line="100" w:lineRule="atLeast"/>
              <w:rPr>
                <w:rFonts w:eastAsia="Times New Roman" w:cstheme="minorHAnsi"/>
                <w:color w:val="FF0000"/>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radītas jaunas darba vietas vai nav pamatojuma norādītajām radītajām darba vietām.</w:t>
            </w:r>
          </w:p>
          <w:p w14:paraId="4BDF2DD4" w14:textId="77777777" w:rsidR="002C29CE" w:rsidRPr="00FC4D43" w:rsidRDefault="002C29CE" w:rsidP="00C65F03">
            <w:pPr>
              <w:spacing w:after="0" w:line="100" w:lineRule="atLeast"/>
              <w:rPr>
                <w:rFonts w:eastAsia="Times New Roman" w:cstheme="minorHAnsi"/>
                <w:color w:val="FF0000"/>
                <w:sz w:val="24"/>
                <w:szCs w:val="24"/>
                <w:lang w:val="cs-CZ"/>
              </w:rPr>
            </w:pPr>
          </w:p>
          <w:p w14:paraId="4BEDEEF0" w14:textId="77777777" w:rsidR="002C29CE" w:rsidRPr="00FC4D43" w:rsidRDefault="002C29CE" w:rsidP="00C65F03">
            <w:pPr>
              <w:spacing w:after="0" w:line="100" w:lineRule="atLeast"/>
              <w:jc w:val="both"/>
              <w:rPr>
                <w:rFonts w:eastAsia="Times New Roman" w:cstheme="minorHAnsi"/>
                <w:b/>
                <w:color w:val="FF0000"/>
                <w:sz w:val="24"/>
                <w:szCs w:val="24"/>
                <w:lang w:val="cs-CZ"/>
              </w:rPr>
            </w:pPr>
            <w:r w:rsidRPr="00FC4D43">
              <w:rPr>
                <w:rFonts w:eastAsia="Times New Roman" w:cstheme="minorHAnsi"/>
                <w:b/>
                <w:sz w:val="24"/>
                <w:szCs w:val="24"/>
                <w:lang w:val="cs-CZ"/>
              </w:rPr>
              <w:t>Nosaukto darba vietu skaitam jābūt adekvātam projekta saturam, darba vietām jābūt aprakstītām un pamatotām naudas plūsmas/budžeta pozīcijās !</w:t>
            </w:r>
          </w:p>
          <w:p w14:paraId="01F44DA0" w14:textId="77777777" w:rsidR="002C29CE" w:rsidRPr="00FC4D43" w:rsidRDefault="002C29CE" w:rsidP="00C65F03">
            <w:pPr>
              <w:spacing w:after="0" w:line="100" w:lineRule="atLeast"/>
              <w:rPr>
                <w:rFonts w:eastAsia="Times New Roman" w:cstheme="minorHAnsi"/>
                <w:b/>
                <w:color w:val="FF0000"/>
                <w:sz w:val="24"/>
                <w:szCs w:val="24"/>
                <w:lang w:val="cs-CZ"/>
              </w:rPr>
            </w:pPr>
          </w:p>
          <w:p w14:paraId="14529D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7DE2C0" w14:textId="77777777" w:rsidR="002C29CE" w:rsidRDefault="002C29CE" w:rsidP="00C65F03">
            <w:pPr>
              <w:spacing w:after="0" w:line="100" w:lineRule="atLeast"/>
              <w:rPr>
                <w:rFonts w:eastAsia="Times New Roman" w:cstheme="minorHAnsi"/>
                <w:i/>
                <w:sz w:val="24"/>
                <w:szCs w:val="24"/>
                <w:lang w:val="cs-CZ"/>
              </w:rPr>
            </w:pPr>
          </w:p>
          <w:p w14:paraId="3870BF96"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58729D2E"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C.2.</w:t>
            </w:r>
          </w:p>
        </w:tc>
      </w:tr>
      <w:tr w:rsidR="002C29CE" w:rsidRPr="00FC4D43" w14:paraId="5A01C4B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ACE3C6"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17.</w:t>
            </w:r>
          </w:p>
          <w:p w14:paraId="47AAE17F"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199925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mērķgrupas raksturojums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B8EE45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33DB09A5"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mērķgrupa apzināta, bet nav pamatota un skaidri, nepārprotami saprotama trešajai personai.</w:t>
            </w:r>
          </w:p>
          <w:p w14:paraId="750DBFC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norādīta un/vai nav raksturota mērķgrupa.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822D86" w14:textId="77777777" w:rsidR="002C29CE" w:rsidRDefault="002C29CE" w:rsidP="00C65F03">
            <w:pPr>
              <w:spacing w:after="0" w:line="100" w:lineRule="atLeast"/>
              <w:rPr>
                <w:rFonts w:eastAsia="Times New Roman" w:cstheme="minorHAnsi"/>
                <w:sz w:val="24"/>
                <w:szCs w:val="24"/>
                <w:lang w:val="cs-CZ"/>
              </w:rPr>
            </w:pPr>
          </w:p>
          <w:p w14:paraId="3C19426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301613C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520B66F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0E53B6A"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18.</w:t>
            </w:r>
          </w:p>
          <w:p w14:paraId="45250030"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78511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realizācijas, ilgtspējas un projekta rezultātu uzturēšanas risku izvērtējums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6FD09B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346B278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0DD8ECD2"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01E84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22393AF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B.2.4.</w:t>
            </w:r>
          </w:p>
          <w:p w14:paraId="08981F0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4EEA13D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050845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295749CE"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D</w:t>
            </w:r>
          </w:p>
          <w:p w14:paraId="14B72B78"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 xml:space="preserve"> </w:t>
            </w:r>
          </w:p>
        </w:tc>
      </w:tr>
      <w:tr w:rsidR="002C29CE" w:rsidRPr="00FC4D43" w14:paraId="79EDEAEF"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A792F47"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19.</w:t>
            </w:r>
          </w:p>
          <w:p w14:paraId="361776B5"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D31D54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Sezonalitātes ietekmes mazināšana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BCF97E6"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projekta īstenošanas rezultātā tiek mazināta sezonalitāte</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(tiek nodrošināta </w:t>
            </w:r>
            <w:r w:rsidRPr="00FC4D43">
              <w:rPr>
                <w:rFonts w:eastAsia="Times New Roman" w:cstheme="minorHAnsi"/>
                <w:b/>
                <w:i/>
                <w:sz w:val="24"/>
                <w:szCs w:val="24"/>
                <w:u w:val="single"/>
                <w:lang w:val="cs-CZ"/>
              </w:rPr>
              <w:t>aktīvā darbība</w:t>
            </w:r>
            <w:r w:rsidRPr="00FC4D43">
              <w:rPr>
                <w:rFonts w:eastAsia="Times New Roman" w:cstheme="minorHAnsi"/>
                <w:sz w:val="24"/>
                <w:szCs w:val="24"/>
                <w:lang w:val="cs-CZ"/>
              </w:rPr>
              <w:t xml:space="preserve"> no novembra līdz martam vai arī visu gadu).</w:t>
            </w:r>
          </w:p>
          <w:p w14:paraId="260338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projekta īstenošanas rezultātā netiek mazināta sezonalitātes ietekme vai projektam nav sezonāls raksturs</w:t>
            </w:r>
          </w:p>
          <w:p w14:paraId="649F7B48" w14:textId="77777777" w:rsidR="002C29CE" w:rsidRPr="00FC4D43" w:rsidRDefault="002C29CE" w:rsidP="00C65F03">
            <w:pPr>
              <w:spacing w:after="0" w:line="100" w:lineRule="atLeast"/>
              <w:rPr>
                <w:rFonts w:eastAsia="Times New Roman" w:cstheme="minorHAnsi"/>
                <w:sz w:val="24"/>
                <w:szCs w:val="24"/>
                <w:lang w:val="cs-CZ"/>
              </w:rPr>
            </w:pPr>
          </w:p>
          <w:p w14:paraId="5549655A"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i/>
                <w:sz w:val="24"/>
                <w:szCs w:val="24"/>
                <w:vertAlign w:val="superscript"/>
                <w:lang w:val="cs-CZ"/>
              </w:rPr>
              <w:t>1</w:t>
            </w:r>
            <w:r w:rsidRPr="00FC4D43">
              <w:rPr>
                <w:rFonts w:eastAsia="Times New Roman" w:cstheme="minorHAnsi"/>
                <w:i/>
                <w:sz w:val="24"/>
                <w:szCs w:val="24"/>
                <w:lang w:val="cs-CZ"/>
              </w:rPr>
              <w:t>Sezonalitātes  mazināšana – uzņēmuma aktīvās darbības nodrošināšana no 1.novembra līdz 31.martam, kas tiek atspoguļota naudas plūsmā.</w:t>
            </w:r>
          </w:p>
          <w:p w14:paraId="7BC2129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Projektā skaidri norādīta projekta sezonalitāte vai aprakstīta un pierādīta sezonalitātes neesamība.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5151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B.2.1.</w:t>
            </w:r>
          </w:p>
          <w:p w14:paraId="4DA8D46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60E98706"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lastRenderedPageBreak/>
              <w:t>Pielikumā pievienotie dokumenti</w:t>
            </w:r>
          </w:p>
        </w:tc>
      </w:tr>
      <w:bookmarkEnd w:id="0"/>
    </w:tbl>
    <w:p w14:paraId="048FDE5F" w14:textId="77777777" w:rsidR="00AD496F" w:rsidRPr="00852B4E" w:rsidRDefault="00AD496F" w:rsidP="00AD496F">
      <w:pPr>
        <w:pStyle w:val="Bezatstarpm"/>
      </w:pPr>
    </w:p>
    <w:p w14:paraId="1E529145" w14:textId="3AEC73F9" w:rsidR="00AD496F" w:rsidRPr="00852B4E" w:rsidRDefault="00AD496F" w:rsidP="00AD496F">
      <w:pPr>
        <w:pStyle w:val="Sarakstarindkopa"/>
        <w:numPr>
          <w:ilvl w:val="0"/>
          <w:numId w:val="10"/>
        </w:numPr>
        <w:spacing w:line="312" w:lineRule="auto"/>
        <w:jc w:val="both"/>
      </w:pPr>
      <w:r w:rsidRPr="00852B4E">
        <w:t>Kopējais novērtējumā iegūst</w:t>
      </w:r>
      <w:r>
        <w:t>amais maksimālo punktu skaits 2</w:t>
      </w:r>
      <w:r w:rsidR="002C29CE">
        <w:t>7</w:t>
      </w:r>
      <w:r>
        <w:t>,</w:t>
      </w:r>
      <w:r w:rsidR="002C29CE">
        <w:t>5</w:t>
      </w:r>
      <w:r>
        <w:t>0</w:t>
      </w:r>
    </w:p>
    <w:p w14:paraId="609BC4BA" w14:textId="77777777" w:rsidR="00AD496F" w:rsidRPr="00852B4E" w:rsidRDefault="00AD496F" w:rsidP="00AD496F">
      <w:pPr>
        <w:pStyle w:val="Sarakstarindkopa"/>
        <w:numPr>
          <w:ilvl w:val="0"/>
          <w:numId w:val="10"/>
        </w:numPr>
        <w:spacing w:line="312" w:lineRule="auto"/>
        <w:jc w:val="both"/>
      </w:pPr>
      <w:r w:rsidRPr="00852B4E">
        <w:t>Minimālais punktu skaits proje</w:t>
      </w:r>
      <w:r>
        <w:t>kta pozitīvam novērtējumam  - 11</w:t>
      </w:r>
      <w:r w:rsidRPr="00852B4E">
        <w:t xml:space="preserve">.0 punkti. </w:t>
      </w:r>
    </w:p>
    <w:p w14:paraId="52D70A68" w14:textId="77777777" w:rsidR="00AD496F" w:rsidRPr="00852B4E" w:rsidRDefault="00AD496F" w:rsidP="00AD496F">
      <w:pPr>
        <w:pStyle w:val="Sarakstarindkopa"/>
        <w:numPr>
          <w:ilvl w:val="0"/>
          <w:numId w:val="10"/>
        </w:numPr>
        <w:spacing w:line="312" w:lineRule="auto"/>
        <w:jc w:val="both"/>
      </w:pPr>
      <w:r w:rsidRPr="00852B4E">
        <w:t>Ja punktu skaits ir zemāks par minimālo punktu skaitu, projekta pieteikums tiek noraidīts.</w:t>
      </w:r>
    </w:p>
    <w:p w14:paraId="1EB714C5" w14:textId="77777777" w:rsidR="00AD496F" w:rsidRDefault="00AD496F" w:rsidP="00AD496F">
      <w:pPr>
        <w:pStyle w:val="Sarakstarindkopa"/>
        <w:numPr>
          <w:ilvl w:val="0"/>
          <w:numId w:val="10"/>
        </w:numPr>
        <w:spacing w:line="312" w:lineRule="auto"/>
        <w:jc w:val="both"/>
      </w:pPr>
      <w:r w:rsidRPr="00852B4E">
        <w:t xml:space="preserve">Ja 1.kritērijā projekts saņem </w:t>
      </w:r>
      <w:r>
        <w:t>atzīmi „Neatbilst“</w:t>
      </w:r>
      <w:r w:rsidRPr="00852B4E">
        <w:t>, projekta pieteikums tiek noraidīts.</w:t>
      </w:r>
    </w:p>
    <w:p w14:paraId="70A48D00" w14:textId="77777777" w:rsidR="00AD496F" w:rsidRPr="00852B4E" w:rsidRDefault="00AD496F" w:rsidP="00AD496F">
      <w:pPr>
        <w:pStyle w:val="Sarakstarindkopa"/>
        <w:numPr>
          <w:ilvl w:val="0"/>
          <w:numId w:val="10"/>
        </w:numPr>
        <w:spacing w:line="312" w:lineRule="auto"/>
        <w:jc w:val="both"/>
      </w:pPr>
      <w:r>
        <w:t>Punktu skaits tiek noapaļots līdz diviem cipariem aiz komata.</w:t>
      </w:r>
    </w:p>
    <w:p w14:paraId="73C2251E" w14:textId="77777777" w:rsidR="00AD496F" w:rsidRPr="00852B4E" w:rsidRDefault="00AD496F" w:rsidP="00AD496F">
      <w:pPr>
        <w:pStyle w:val="Sarakstarindkopa"/>
        <w:numPr>
          <w:ilvl w:val="0"/>
          <w:numId w:val="10"/>
        </w:numPr>
        <w:spacing w:line="312" w:lineRule="auto"/>
        <w:jc w:val="both"/>
      </w:pPr>
      <w:r w:rsidRPr="004E3BF2">
        <w:rPr>
          <w:color w:val="000000"/>
        </w:rPr>
        <w:t>Ja vairāki projekti ir ieguvuši vienādu punktu skaitu, priekšroka tiek dota projekta iesniedzējam, kurš ieguvis vairāk punktu īpašajos vērtēšanas kritērijos.</w:t>
      </w:r>
    </w:p>
    <w:p w14:paraId="7A16F44B" w14:textId="14E6CB73" w:rsidR="000F578C" w:rsidRDefault="000F578C" w:rsidP="00AD496F"/>
    <w:p w14:paraId="7517ADE0" w14:textId="10067AEB" w:rsidR="000D1CF7" w:rsidRDefault="000D1CF7" w:rsidP="00AD496F"/>
    <w:p w14:paraId="63A648D5" w14:textId="22605C18" w:rsidR="000D1CF7" w:rsidRDefault="000D1CF7" w:rsidP="00AD496F"/>
    <w:p w14:paraId="65B9BEF0" w14:textId="21DEDC33" w:rsidR="00C37F43" w:rsidRDefault="00C37F43" w:rsidP="00AD496F"/>
    <w:p w14:paraId="7DB2504A" w14:textId="3CBF16D4" w:rsidR="00C37F43" w:rsidRDefault="00C37F43" w:rsidP="00AD496F"/>
    <w:p w14:paraId="09DB84E2" w14:textId="4585789D" w:rsidR="00C37F43" w:rsidRDefault="00C37F43" w:rsidP="00AD496F"/>
    <w:p w14:paraId="2C7106D0" w14:textId="071F22FF" w:rsidR="00C37F43" w:rsidRDefault="00C37F43" w:rsidP="00AD496F"/>
    <w:p w14:paraId="508E4469" w14:textId="7CE35DB0" w:rsidR="00C37F43" w:rsidRDefault="00C37F43" w:rsidP="00AD496F"/>
    <w:p w14:paraId="40ECE9F1" w14:textId="77777777" w:rsidR="00C37F43" w:rsidRPr="00FB09B3" w:rsidRDefault="00C37F43" w:rsidP="00C37F43">
      <w:pPr>
        <w:spacing w:line="312" w:lineRule="auto"/>
        <w:rPr>
          <w:rFonts w:ascii="Cambria" w:eastAsia="Times New Roman" w:hAnsi="Cambria" w:cs="Times New Roman"/>
          <w:sz w:val="28"/>
          <w:szCs w:val="28"/>
          <w:lang w:val="cs-CZ"/>
        </w:rPr>
      </w:pPr>
      <w:r w:rsidRPr="00FB09B3">
        <w:rPr>
          <w:rFonts w:ascii="Cambria" w:eastAsia="Times New Roman" w:hAnsi="Cambria" w:cs="Times New Roman"/>
          <w:sz w:val="28"/>
          <w:szCs w:val="28"/>
          <w:lang w:val="cs-CZ"/>
        </w:rPr>
        <w:lastRenderedPageBreak/>
        <w:t>4.3.1.3.Īpašie vērtēšanas kritēriji visām Rīcības plānā iekļautajām rīcībām</w:t>
      </w:r>
    </w:p>
    <w:p w14:paraId="5BD7A96D"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lang w:val="cs-CZ" w:eastAsia="lv-LV"/>
        </w:rPr>
        <w:t>Īpašie vērtēšanas kritēriji tiek pielietoti vērtēšanā tikai tad, ja divi vai vairāk projekti ir ieguvuši vienādu punktu skaitu.</w:t>
      </w:r>
    </w:p>
    <w:p w14:paraId="7B8BA37E"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14:paraId="370C245E"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Īpašajos vērtēšanas kritērijos iegūtais punktu skaits tiek summēts klāt punktiem, kas iegūti projektu vērtēšanas kritērijos.</w:t>
      </w:r>
    </w:p>
    <w:p w14:paraId="67DBECE8"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14:paraId="7B1C7A69"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14:paraId="0E911133"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 xml:space="preserve">1) 0,001 punktu </w:t>
      </w:r>
      <w:r w:rsidRPr="00FB09B3">
        <w:rPr>
          <w:rFonts w:ascii="Calibri" w:eastAsia="Times New Roman" w:hAnsi="Calibri" w:cs="Times New Roman"/>
          <w:sz w:val="21"/>
          <w:szCs w:val="21"/>
          <w:lang w:val="cs-CZ" w:eastAsia="lv-LV"/>
        </w:rPr>
        <w:t xml:space="preserve">iegūst projekts, kas tiek realizēts ārpus pilsētas, novada centra vai vietējās teritorijas centra. </w:t>
      </w:r>
    </w:p>
    <w:p w14:paraId="6E4D7929"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2) 0,001 punktu iegūst projekts ar mazāko pieprasīto publiskā finansējuma summu.</w:t>
      </w:r>
    </w:p>
    <w:p w14:paraId="2D2E1D78"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 xml:space="preserve">3) 0,001 punktu iegūst </w:t>
      </w:r>
      <w:r w:rsidRPr="00FB09B3">
        <w:rPr>
          <w:rFonts w:ascii="Calibri" w:eastAsia="Times New Roman" w:hAnsi="Calibri" w:cs="Calibri"/>
          <w:i/>
          <w:iCs/>
          <w:lang w:eastAsia="lv-LV"/>
        </w:rPr>
        <w:t>projekts, kura iesniedzējam nav realizācijā esoši projekti LEADER (tiek fiksētas uz konkrētā projekta iesniegšanas dienu).</w:t>
      </w:r>
    </w:p>
    <w:p w14:paraId="5D2D5CEF" w14:textId="77777777" w:rsidR="00C37F43" w:rsidRPr="00FB09B3" w:rsidRDefault="00C37F43" w:rsidP="00C37F4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14:paraId="30531C95" w14:textId="77777777" w:rsidR="00C37F43" w:rsidRPr="00FB09B3" w:rsidRDefault="00C37F43" w:rsidP="00C37F43">
      <w:pPr>
        <w:rPr>
          <w:rFonts w:ascii="Calibri" w:eastAsia="Calibri" w:hAnsi="Calibri" w:cs="Times New Roman"/>
        </w:rPr>
      </w:pPr>
    </w:p>
    <w:p w14:paraId="398E1835" w14:textId="77777777" w:rsidR="00C37F43" w:rsidRDefault="00C37F43" w:rsidP="00AD496F"/>
    <w:p w14:paraId="61B0C5C4" w14:textId="71470D45" w:rsidR="000D1CF7" w:rsidRDefault="000D1CF7" w:rsidP="00AD496F"/>
    <w:p w14:paraId="4DD50388" w14:textId="32849C5F" w:rsidR="000D1CF7" w:rsidRDefault="000D1CF7" w:rsidP="00AD496F"/>
    <w:p w14:paraId="246FA582" w14:textId="6DD43778" w:rsidR="000D1CF7" w:rsidRDefault="000D1CF7" w:rsidP="00AD496F"/>
    <w:p w14:paraId="0160F24E" w14:textId="406916D9" w:rsidR="000D1CF7" w:rsidRDefault="000D1CF7" w:rsidP="00AD496F"/>
    <w:sectPr w:rsidR="000D1CF7"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945143">
    <w:abstractNumId w:val="4"/>
  </w:num>
  <w:num w:numId="2" w16cid:durableId="560478945">
    <w:abstractNumId w:val="5"/>
  </w:num>
  <w:num w:numId="3" w16cid:durableId="2138797958">
    <w:abstractNumId w:val="2"/>
  </w:num>
  <w:num w:numId="4" w16cid:durableId="486015449">
    <w:abstractNumId w:val="8"/>
  </w:num>
  <w:num w:numId="5" w16cid:durableId="853807048">
    <w:abstractNumId w:val="1"/>
  </w:num>
  <w:num w:numId="6" w16cid:durableId="870580498">
    <w:abstractNumId w:val="3"/>
  </w:num>
  <w:num w:numId="7" w16cid:durableId="899361510">
    <w:abstractNumId w:val="6"/>
  </w:num>
  <w:num w:numId="8" w16cid:durableId="726534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949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386011">
    <w:abstractNumId w:val="7"/>
  </w:num>
  <w:num w:numId="11" w16cid:durableId="45850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D1CF7"/>
    <w:rsid w:val="000E51E0"/>
    <w:rsid w:val="000F578C"/>
    <w:rsid w:val="00102932"/>
    <w:rsid w:val="0010498F"/>
    <w:rsid w:val="001137F0"/>
    <w:rsid w:val="00125D4A"/>
    <w:rsid w:val="001410D8"/>
    <w:rsid w:val="001579E8"/>
    <w:rsid w:val="001605FC"/>
    <w:rsid w:val="00160B49"/>
    <w:rsid w:val="001663C1"/>
    <w:rsid w:val="00176AC5"/>
    <w:rsid w:val="00181A74"/>
    <w:rsid w:val="001D21FC"/>
    <w:rsid w:val="001F02AF"/>
    <w:rsid w:val="001F4444"/>
    <w:rsid w:val="00235EF7"/>
    <w:rsid w:val="00252009"/>
    <w:rsid w:val="0025493E"/>
    <w:rsid w:val="00261F2F"/>
    <w:rsid w:val="002B7774"/>
    <w:rsid w:val="002C29CE"/>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11A54"/>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37F43"/>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4D1C"/>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9471</Words>
  <Characters>5399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8</cp:revision>
  <dcterms:created xsi:type="dcterms:W3CDTF">2021-11-30T08:03:00Z</dcterms:created>
  <dcterms:modified xsi:type="dcterms:W3CDTF">2022-09-06T12:44:00Z</dcterms:modified>
</cp:coreProperties>
</file>