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72" w:rsidRPr="00F12672" w:rsidRDefault="00F12672" w:rsidP="00F12672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F12672">
        <w:rPr>
          <w:rFonts w:ascii="Times New Roman" w:hAnsi="Times New Roman"/>
          <w:b/>
          <w:color w:val="000000" w:themeColor="text1"/>
          <w:sz w:val="28"/>
        </w:rPr>
        <w:t>Lauksaimniecības produktu pārstrāde</w:t>
      </w:r>
    </w:p>
    <w:p w:rsidR="00F12672" w:rsidRDefault="00F12672" w:rsidP="00F12672">
      <w:pPr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5103"/>
        <w:gridCol w:w="4678"/>
      </w:tblGrid>
      <w:tr w:rsidR="0096325F" w:rsidRPr="008330BD" w:rsidTr="0096325F">
        <w:tc>
          <w:tcPr>
            <w:tcW w:w="5103" w:type="dxa"/>
          </w:tcPr>
          <w:p w:rsidR="0096325F" w:rsidRPr="008330BD" w:rsidRDefault="0096325F" w:rsidP="008330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MKnot.590</w:t>
            </w:r>
          </w:p>
        </w:tc>
        <w:tc>
          <w:tcPr>
            <w:tcW w:w="4678" w:type="dxa"/>
          </w:tcPr>
          <w:p w:rsidR="0096325F" w:rsidRPr="008330BD" w:rsidRDefault="0096325F" w:rsidP="00AE15EB">
            <w:pPr>
              <w:jc w:val="center"/>
              <w:rPr>
                <w:rFonts w:ascii="Times New Roman" w:hAnsi="Times New Roman"/>
                <w:b/>
                <w:color w:val="000000" w:themeColor="text1"/>
                <w:lang w:eastAsia="lv-LV"/>
              </w:rPr>
            </w:pPr>
            <w:r w:rsidRPr="008330BD">
              <w:rPr>
                <w:rFonts w:ascii="Times New Roman" w:hAnsi="Times New Roman"/>
                <w:b/>
                <w:color w:val="000000" w:themeColor="text1"/>
                <w:lang w:eastAsia="lv-LV"/>
              </w:rPr>
              <w:t>Regula 1407/2013 2.panta 1.punkt</w:t>
            </w:r>
            <w:r>
              <w:rPr>
                <w:rFonts w:ascii="Times New Roman" w:hAnsi="Times New Roman"/>
                <w:b/>
                <w:color w:val="000000" w:themeColor="text1"/>
                <w:lang w:eastAsia="lv-LV"/>
              </w:rPr>
              <w:t>a b)</w:t>
            </w:r>
          </w:p>
        </w:tc>
      </w:tr>
      <w:tr w:rsidR="0096325F" w:rsidRPr="00F12672" w:rsidTr="0096325F">
        <w:tc>
          <w:tcPr>
            <w:tcW w:w="5103" w:type="dxa"/>
          </w:tcPr>
          <w:p w:rsidR="0096325F" w:rsidRPr="00F12672" w:rsidRDefault="0096325F" w:rsidP="002434E6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12672">
              <w:rPr>
                <w:rFonts w:ascii="Times New Roman" w:hAnsi="Times New Roman"/>
              </w:rPr>
              <w:t xml:space="preserve">6.1. lauksaimniecības produktu pārstrāde atbilst Komisijas 2013. gada 18. decembra Regulas (ES) Nr. </w:t>
            </w:r>
            <w:r w:rsidRPr="00C438DD">
              <w:rPr>
                <w:rFonts w:ascii="Times New Roman" w:hAnsi="Times New Roman"/>
                <w:color w:val="000000" w:themeColor="text1"/>
              </w:rPr>
              <w:t xml:space="preserve">1407/2013 par Līguma par Eiropas Savienības darbību 107. un 108. panta piemērošanu </w:t>
            </w:r>
            <w:proofErr w:type="spellStart"/>
            <w:r w:rsidRPr="00C438DD">
              <w:rPr>
                <w:rFonts w:ascii="Times New Roman" w:hAnsi="Times New Roman"/>
                <w:i/>
                <w:iCs/>
                <w:color w:val="000000" w:themeColor="text1"/>
              </w:rPr>
              <w:t>de</w:t>
            </w:r>
            <w:proofErr w:type="spellEnd"/>
            <w:r w:rsidRPr="00C438DD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C438DD">
              <w:rPr>
                <w:rFonts w:ascii="Times New Roman" w:hAnsi="Times New Roman"/>
                <w:i/>
                <w:iCs/>
                <w:color w:val="000000" w:themeColor="text1"/>
              </w:rPr>
              <w:t>minimis</w:t>
            </w:r>
            <w:proofErr w:type="spellEnd"/>
            <w:r w:rsidRPr="00C438DD">
              <w:rPr>
                <w:rFonts w:ascii="Times New Roman" w:hAnsi="Times New Roman"/>
                <w:color w:val="000000" w:themeColor="text1"/>
              </w:rPr>
              <w:t xml:space="preserve"> atbalstam (turpmāk – regula Nr. 1407/2013) 2. panta 1. punkta "b" apakšpunktā sni</w:t>
            </w:r>
            <w:r w:rsidRPr="00F12672">
              <w:rPr>
                <w:rFonts w:ascii="Times New Roman" w:hAnsi="Times New Roman"/>
              </w:rPr>
              <w:t>egtajai definīcijai;</w:t>
            </w:r>
          </w:p>
        </w:tc>
        <w:tc>
          <w:tcPr>
            <w:tcW w:w="4678" w:type="dxa"/>
            <w:vMerge w:val="restart"/>
          </w:tcPr>
          <w:p w:rsidR="0096325F" w:rsidRDefault="0096325F" w:rsidP="002434E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eastAsia="lv-LV"/>
              </w:rPr>
              <w:t xml:space="preserve">b) </w:t>
            </w:r>
            <w:r w:rsidRPr="00F12672">
              <w:rPr>
                <w:rFonts w:ascii="Times New Roman" w:hAnsi="Times New Roman"/>
                <w:color w:val="000000" w:themeColor="text1"/>
                <w:lang w:eastAsia="lv-LV"/>
              </w:rPr>
              <w:t xml:space="preserve">“lauksaimniecības produktu pārstrāde” ir </w:t>
            </w:r>
            <w:r w:rsidRPr="00C438DD">
              <w:rPr>
                <w:rFonts w:ascii="Times New Roman" w:hAnsi="Times New Roman"/>
                <w:color w:val="000000" w:themeColor="text1"/>
                <w:u w:val="single"/>
                <w:lang w:eastAsia="lv-LV"/>
              </w:rPr>
              <w:t>jebkura darbība ar lauksaimniecības produktu, kuras rezultātā tiek iegūts produkts, kurš arī ir lauksaimniecības produkts</w:t>
            </w:r>
            <w:r w:rsidRPr="00F12672">
              <w:rPr>
                <w:rFonts w:ascii="Times New Roman" w:hAnsi="Times New Roman"/>
                <w:color w:val="000000" w:themeColor="text1"/>
                <w:lang w:eastAsia="lv-LV"/>
              </w:rPr>
              <w:t xml:space="preserve">, </w:t>
            </w:r>
            <w:r w:rsidRPr="00C438DD">
              <w:rPr>
                <w:rFonts w:ascii="Times New Roman" w:hAnsi="Times New Roman"/>
                <w:color w:val="000000" w:themeColor="text1"/>
                <w:lang w:eastAsia="lv-LV"/>
              </w:rPr>
              <w:t>izņemot saimniecībā veiktas darbības, kas vajadzīgas, lai dzīvnieku vai augu produktu sagatavotu pirmajai pārdošanai;</w:t>
            </w:r>
            <w:r w:rsidRPr="00867C06">
              <w:rPr>
                <w:rFonts w:ascii="Times New Roman" w:hAnsi="Times New Roman"/>
              </w:rPr>
              <w:t xml:space="preserve"> </w:t>
            </w:r>
          </w:p>
          <w:p w:rsidR="0096325F" w:rsidRPr="00F12672" w:rsidRDefault="0096325F" w:rsidP="002434E6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6325F" w:rsidRPr="00F12672" w:rsidTr="0096325F">
        <w:tc>
          <w:tcPr>
            <w:tcW w:w="5103" w:type="dxa"/>
          </w:tcPr>
          <w:p w:rsidR="0096325F" w:rsidRPr="00F12672" w:rsidRDefault="0096325F" w:rsidP="002434E6">
            <w:pPr>
              <w:jc w:val="both"/>
              <w:rPr>
                <w:rFonts w:ascii="Times New Roman" w:hAnsi="Times New Roman"/>
              </w:rPr>
            </w:pPr>
            <w:r w:rsidRPr="006A1808">
              <w:rPr>
                <w:rFonts w:ascii="Times New Roman" w:hAnsi="Times New Roman"/>
                <w:color w:val="000000" w:themeColor="text1"/>
              </w:rPr>
              <w:t>12. Pamatizejvielas, ko, īstenojot projektu, izmanto šo noteikumu 8.2. apakšpunktā minētais atbalsta pretendents, ir lauksaimniecības produkti, kas minēti Līguma par Eiropas Savienības darbību I pielikumā, izņemot zivsaimniecības produktus.</w:t>
            </w:r>
          </w:p>
        </w:tc>
        <w:tc>
          <w:tcPr>
            <w:tcW w:w="4678" w:type="dxa"/>
            <w:vMerge/>
          </w:tcPr>
          <w:p w:rsidR="0096325F" w:rsidRPr="00867C06" w:rsidRDefault="0096325F" w:rsidP="002434E6">
            <w:pPr>
              <w:jc w:val="both"/>
              <w:rPr>
                <w:rFonts w:ascii="Times New Roman" w:hAnsi="Times New Roman"/>
                <w:color w:val="000000" w:themeColor="text1"/>
                <w:lang w:eastAsia="lv-LV"/>
              </w:rPr>
            </w:pPr>
          </w:p>
        </w:tc>
      </w:tr>
    </w:tbl>
    <w:p w:rsidR="00F12672" w:rsidRPr="00F12672" w:rsidRDefault="00F12672" w:rsidP="00F12672">
      <w:pPr>
        <w:rPr>
          <w:rFonts w:ascii="Times New Roman" w:hAnsi="Times New Roman"/>
          <w:color w:val="000000" w:themeColor="text1"/>
          <w:sz w:val="24"/>
        </w:rPr>
      </w:pPr>
    </w:p>
    <w:p w:rsidR="00303377" w:rsidRDefault="00303377" w:rsidP="00303377">
      <w:pPr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Atbalsts tiek sniegts saskaņā ar </w:t>
      </w:r>
      <w:proofErr w:type="spellStart"/>
      <w:r w:rsidRPr="00303377">
        <w:rPr>
          <w:rFonts w:ascii="Times New Roman" w:hAnsi="Times New Roman"/>
          <w:b/>
          <w:i/>
          <w:color w:val="000000" w:themeColor="text1"/>
          <w:sz w:val="24"/>
        </w:rPr>
        <w:t>de</w:t>
      </w:r>
      <w:proofErr w:type="spellEnd"/>
      <w:r w:rsidRPr="00303377">
        <w:rPr>
          <w:rFonts w:ascii="Times New Roman" w:hAnsi="Times New Roman"/>
          <w:b/>
          <w:i/>
          <w:color w:val="000000" w:themeColor="text1"/>
          <w:sz w:val="24"/>
        </w:rPr>
        <w:t xml:space="preserve"> </w:t>
      </w:r>
      <w:proofErr w:type="spellStart"/>
      <w:r w:rsidRPr="00303377">
        <w:rPr>
          <w:rFonts w:ascii="Times New Roman" w:hAnsi="Times New Roman"/>
          <w:b/>
          <w:i/>
          <w:color w:val="000000" w:themeColor="text1"/>
          <w:sz w:val="24"/>
        </w:rPr>
        <w:t>minimis</w:t>
      </w:r>
      <w:proofErr w:type="spellEnd"/>
      <w:r>
        <w:rPr>
          <w:rFonts w:ascii="Times New Roman" w:hAnsi="Times New Roman"/>
          <w:b/>
          <w:color w:val="000000" w:themeColor="text1"/>
          <w:sz w:val="24"/>
        </w:rPr>
        <w:t xml:space="preserve"> Regulu Nr.1407/2013</w:t>
      </w:r>
    </w:p>
    <w:p w:rsidR="00D03825" w:rsidRDefault="00D03825" w:rsidP="00144506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144506" w:rsidRDefault="00144506" w:rsidP="00144506">
      <w:pPr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 w:rsidRPr="00767FCC">
        <w:rPr>
          <w:rFonts w:ascii="Times New Roman" w:hAnsi="Times New Roman"/>
          <w:color w:val="000000" w:themeColor="text1"/>
          <w:sz w:val="24"/>
        </w:rPr>
        <w:t>Saskaņā ar Regulas Nr.1407/2013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AE15EB">
        <w:rPr>
          <w:rFonts w:ascii="Times New Roman" w:hAnsi="Times New Roman"/>
          <w:color w:val="000000" w:themeColor="text1"/>
        </w:rPr>
        <w:t>1.panta 1.punkta b)</w:t>
      </w:r>
      <w:r>
        <w:rPr>
          <w:rFonts w:ascii="Times New Roman" w:hAnsi="Times New Roman"/>
          <w:color w:val="000000" w:themeColor="text1"/>
        </w:rPr>
        <w:t xml:space="preserve"> atbalstu </w:t>
      </w:r>
      <w:r w:rsidRPr="00767FCC">
        <w:rPr>
          <w:rFonts w:ascii="Times New Roman" w:hAnsi="Times New Roman"/>
          <w:color w:val="000000" w:themeColor="text1"/>
          <w:u w:val="single"/>
        </w:rPr>
        <w:t>nevar piešķirt</w:t>
      </w:r>
      <w:r>
        <w:rPr>
          <w:rFonts w:ascii="Times New Roman" w:hAnsi="Times New Roman"/>
          <w:color w:val="000000" w:themeColor="text1"/>
        </w:rPr>
        <w:t xml:space="preserve"> u</w:t>
      </w:r>
      <w:r w:rsidRPr="00AE15EB">
        <w:rPr>
          <w:rFonts w:ascii="Times New Roman" w:eastAsia="Times New Roman" w:hAnsi="Times New Roman"/>
          <w:color w:val="000000" w:themeColor="text1"/>
          <w:lang w:eastAsia="lv-LV"/>
        </w:rPr>
        <w:t xml:space="preserve">zņēmumiem, kuri nodarbojas ar </w:t>
      </w:r>
      <w:r w:rsidRPr="00767FCC">
        <w:rPr>
          <w:rFonts w:ascii="Times New Roman" w:eastAsia="Times New Roman" w:hAnsi="Times New Roman"/>
          <w:color w:val="000000" w:themeColor="text1"/>
          <w:u w:val="single"/>
          <w:lang w:eastAsia="lv-LV"/>
        </w:rPr>
        <w:t>lauksaimniecības produktu primāro ražošanu</w:t>
      </w:r>
      <w:r>
        <w:rPr>
          <w:rFonts w:ascii="Times New Roman" w:eastAsia="Times New Roman" w:hAnsi="Times New Roman"/>
          <w:color w:val="000000" w:themeColor="text1"/>
          <w:lang w:eastAsia="lv-LV"/>
        </w:rPr>
        <w:t>.</w:t>
      </w:r>
    </w:p>
    <w:p w:rsidR="00144506" w:rsidRDefault="00144506" w:rsidP="00144506">
      <w:pPr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</w:p>
    <w:p w:rsidR="00144506" w:rsidRDefault="00144506" w:rsidP="00144506">
      <w:pPr>
        <w:jc w:val="both"/>
        <w:rPr>
          <w:rFonts w:ascii="Times New Roman" w:eastAsia="Times New Roman" w:hAnsi="Times New Roman"/>
          <w:color w:val="000000" w:themeColor="text1"/>
          <w:u w:val="single"/>
          <w:lang w:eastAsia="lv-LV"/>
        </w:rPr>
      </w:pPr>
      <w:r w:rsidRPr="00767FCC">
        <w:rPr>
          <w:rFonts w:ascii="Times New Roman" w:hAnsi="Times New Roman"/>
          <w:color w:val="000000" w:themeColor="text1"/>
          <w:sz w:val="24"/>
        </w:rPr>
        <w:t xml:space="preserve">Saskaņā ar Regulas Nr.1407/2013 </w:t>
      </w:r>
      <w:r w:rsidRPr="00767FCC">
        <w:rPr>
          <w:rFonts w:ascii="Times New Roman" w:hAnsi="Times New Roman"/>
          <w:color w:val="000000" w:themeColor="text1"/>
          <w:lang w:eastAsia="lv-LV"/>
        </w:rPr>
        <w:t>1.panta 2.</w:t>
      </w:r>
      <w:r>
        <w:rPr>
          <w:rFonts w:ascii="Times New Roman" w:hAnsi="Times New Roman"/>
          <w:color w:val="000000" w:themeColor="text1"/>
          <w:lang w:eastAsia="lv-LV"/>
        </w:rPr>
        <w:t>punktu</w:t>
      </w:r>
      <w:r w:rsidRPr="00144506">
        <w:rPr>
          <w:rFonts w:ascii="Times New Roman" w:hAnsi="Times New Roman"/>
          <w:color w:val="000000" w:themeColor="text1"/>
          <w:lang w:eastAsia="lv-LV"/>
        </w:rPr>
        <w:t xml:space="preserve"> </w:t>
      </w:r>
      <w:r>
        <w:rPr>
          <w:rFonts w:ascii="Times New Roman" w:hAnsi="Times New Roman"/>
          <w:color w:val="000000" w:themeColor="text1"/>
          <w:lang w:eastAsia="lv-LV"/>
        </w:rPr>
        <w:t>j</w:t>
      </w:r>
      <w:r w:rsidRPr="00AE15EB">
        <w:rPr>
          <w:rFonts w:ascii="Times New Roman" w:hAnsi="Times New Roman"/>
          <w:color w:val="000000" w:themeColor="text1"/>
          <w:lang w:eastAsia="lv-LV"/>
        </w:rPr>
        <w:t xml:space="preserve">a uzņēmums veic gan </w:t>
      </w:r>
      <w:r w:rsidRPr="00AE15EB">
        <w:rPr>
          <w:rFonts w:ascii="Times New Roman" w:hAnsi="Times New Roman"/>
          <w:color w:val="000000" w:themeColor="text1"/>
        </w:rPr>
        <w:t>lauksaimniecības produktu primār</w:t>
      </w:r>
      <w:r>
        <w:rPr>
          <w:rFonts w:ascii="Times New Roman" w:hAnsi="Times New Roman"/>
          <w:color w:val="000000" w:themeColor="text1"/>
        </w:rPr>
        <w:t>o</w:t>
      </w:r>
      <w:r w:rsidRPr="00AE15EB">
        <w:rPr>
          <w:rFonts w:ascii="Times New Roman" w:hAnsi="Times New Roman"/>
          <w:color w:val="000000" w:themeColor="text1"/>
        </w:rPr>
        <w:t xml:space="preserve"> ražošanu, gan, piem., lauksaimniecības produktu pārstrādi, tad viņam ir </w:t>
      </w:r>
      <w:r w:rsidRPr="00767FCC">
        <w:rPr>
          <w:rFonts w:ascii="Times New Roman" w:hAnsi="Times New Roman"/>
          <w:color w:val="000000" w:themeColor="text1"/>
          <w:u w:val="single"/>
        </w:rPr>
        <w:t xml:space="preserve">jānodrošina </w:t>
      </w:r>
      <w:r w:rsidRPr="00767FCC">
        <w:rPr>
          <w:rFonts w:ascii="Times New Roman" w:eastAsia="Times New Roman" w:hAnsi="Times New Roman"/>
          <w:color w:val="000000" w:themeColor="text1"/>
          <w:u w:val="single"/>
          <w:lang w:eastAsia="lv-LV"/>
        </w:rPr>
        <w:t>darbības vai izmaksu nošķiršana, nodrošinot, ka lauks. produktu primārā ražošana negūst labumu.</w:t>
      </w:r>
    </w:p>
    <w:p w:rsidR="00C6759E" w:rsidRDefault="00C6759E" w:rsidP="00144506">
      <w:pPr>
        <w:jc w:val="both"/>
        <w:rPr>
          <w:rFonts w:ascii="Times New Roman" w:eastAsia="Times New Roman" w:hAnsi="Times New Roman"/>
          <w:color w:val="000000" w:themeColor="text1"/>
          <w:u w:val="single"/>
          <w:lang w:eastAsia="lv-LV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2127"/>
        <w:gridCol w:w="2410"/>
        <w:gridCol w:w="5670"/>
      </w:tblGrid>
      <w:tr w:rsidR="00D03825" w:rsidRPr="00463FFE" w:rsidTr="00D73B4B">
        <w:tc>
          <w:tcPr>
            <w:tcW w:w="4537" w:type="dxa"/>
            <w:gridSpan w:val="2"/>
          </w:tcPr>
          <w:p w:rsidR="00D03825" w:rsidRPr="00463FFE" w:rsidRDefault="00D03825" w:rsidP="00867C06">
            <w:pPr>
              <w:jc w:val="center"/>
              <w:rPr>
                <w:rFonts w:ascii="Times New Roman" w:hAnsi="Times New Roman"/>
                <w:b/>
              </w:rPr>
            </w:pPr>
            <w:r w:rsidRPr="00463FFE">
              <w:rPr>
                <w:rFonts w:ascii="Times New Roman" w:hAnsi="Times New Roman"/>
                <w:b/>
              </w:rPr>
              <w:t>Lauksaimniecības produktu primārā ražošana</w:t>
            </w:r>
          </w:p>
          <w:p w:rsidR="00D03825" w:rsidRPr="00463FFE" w:rsidRDefault="00D03825" w:rsidP="00867C06">
            <w:pPr>
              <w:jc w:val="both"/>
              <w:rPr>
                <w:rFonts w:ascii="Times New Roman" w:hAnsi="Times New Roman"/>
                <w:b/>
              </w:rPr>
            </w:pPr>
            <w:r w:rsidRPr="00463FFE">
              <w:rPr>
                <w:rFonts w:ascii="Times New Roman" w:hAnsi="Times New Roman"/>
                <w:b/>
              </w:rPr>
              <w:t>(Regulas 1407/2013 2.panta a) un b)  izpratnē)</w:t>
            </w:r>
          </w:p>
          <w:p w:rsidR="00D03825" w:rsidRPr="00463FFE" w:rsidRDefault="00D03825" w:rsidP="00144506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03825" w:rsidRPr="00463FFE" w:rsidRDefault="00D03825" w:rsidP="00144506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  <w:r w:rsidRPr="00463FFE">
              <w:rPr>
                <w:rFonts w:ascii="Times New Roman" w:hAnsi="Times New Roman"/>
                <w:b/>
                <w:color w:val="34302B"/>
                <w:lang w:eastAsia="lv-LV"/>
              </w:rPr>
              <w:t>“Primārā ražošana”</w:t>
            </w:r>
            <w:r w:rsidRPr="00463FFE">
              <w:rPr>
                <w:rFonts w:ascii="Times New Roman" w:hAnsi="Times New Roman"/>
                <w:color w:val="34302B"/>
                <w:lang w:eastAsia="lv-LV"/>
              </w:rPr>
              <w:t xml:space="preserve"> ir termins, ar kuru raksturo saimniecībā vai līdzīgā līmenī veiktās darbības, un tās </w:t>
            </w:r>
            <w:proofErr w:type="spellStart"/>
            <w:r w:rsidRPr="00463FFE">
              <w:rPr>
                <w:rFonts w:ascii="Times New Roman" w:hAnsi="Times New Roman"/>
                <w:i/>
                <w:color w:val="34302B"/>
                <w:lang w:eastAsia="lv-LV"/>
              </w:rPr>
              <w:t>inter</w:t>
            </w:r>
            <w:proofErr w:type="spellEnd"/>
            <w:r w:rsidRPr="00463FFE">
              <w:rPr>
                <w:rFonts w:ascii="Times New Roman" w:hAnsi="Times New Roman"/>
                <w:i/>
                <w:color w:val="34302B"/>
                <w:lang w:eastAsia="lv-LV"/>
              </w:rPr>
              <w:t xml:space="preserve"> </w:t>
            </w:r>
            <w:proofErr w:type="spellStart"/>
            <w:r w:rsidRPr="00463FFE">
              <w:rPr>
                <w:rFonts w:ascii="Times New Roman" w:hAnsi="Times New Roman"/>
                <w:i/>
                <w:color w:val="34302B"/>
                <w:lang w:eastAsia="lv-LV"/>
              </w:rPr>
              <w:t>alia</w:t>
            </w:r>
            <w:proofErr w:type="spellEnd"/>
            <w:r w:rsidRPr="00463FFE">
              <w:rPr>
                <w:rFonts w:ascii="Times New Roman" w:hAnsi="Times New Roman"/>
                <w:color w:val="34302B"/>
                <w:lang w:eastAsia="lv-LV"/>
              </w:rPr>
              <w:t xml:space="preserve"> ietver</w:t>
            </w:r>
          </w:p>
        </w:tc>
      </w:tr>
      <w:tr w:rsidR="00D73B4B" w:rsidRPr="00463FFE" w:rsidTr="00D73B4B">
        <w:tc>
          <w:tcPr>
            <w:tcW w:w="2127" w:type="dxa"/>
            <w:vMerge w:val="restart"/>
          </w:tcPr>
          <w:p w:rsidR="00D73B4B" w:rsidRDefault="00D73B4B" w:rsidP="00D73B4B">
            <w:pPr>
              <w:jc w:val="both"/>
              <w:rPr>
                <w:rFonts w:ascii="Times New Roman" w:hAnsi="Times New Roman"/>
                <w:color w:val="000000" w:themeColor="text1"/>
                <w:lang w:eastAsia="lv-LV"/>
              </w:rPr>
            </w:pPr>
            <w:r w:rsidRPr="00463FFE">
              <w:rPr>
                <w:rFonts w:ascii="Times New Roman" w:hAnsi="Times New Roman"/>
                <w:color w:val="000000" w:themeColor="text1"/>
                <w:sz w:val="24"/>
              </w:rPr>
              <w:t xml:space="preserve">ietver </w:t>
            </w:r>
            <w:r w:rsidRPr="00463FFE">
              <w:rPr>
                <w:rFonts w:ascii="Times New Roman" w:hAnsi="Times New Roman"/>
                <w:color w:val="000000" w:themeColor="text1"/>
                <w:lang w:eastAsia="lv-LV"/>
              </w:rPr>
              <w:t>saimniecībā veiktas darbības, kas vajadzīgas, lai dzīvnieku vai augu produktu sagatavotu pirmajai pārdošanai</w:t>
            </w:r>
          </w:p>
          <w:p w:rsidR="00C6759E" w:rsidRDefault="00C6759E" w:rsidP="00D73B4B">
            <w:pPr>
              <w:jc w:val="both"/>
              <w:rPr>
                <w:rFonts w:ascii="Times New Roman" w:hAnsi="Times New Roman"/>
                <w:color w:val="000000" w:themeColor="text1"/>
                <w:lang w:eastAsia="lv-LV"/>
              </w:rPr>
            </w:pPr>
          </w:p>
          <w:p w:rsidR="00C6759E" w:rsidRPr="00867C06" w:rsidRDefault="00C6759E" w:rsidP="00C6759E">
            <w:pPr>
              <w:jc w:val="both"/>
              <w:rPr>
                <w:rFonts w:ascii="Times New Roman" w:hAnsi="Times New Roman"/>
                <w:b/>
              </w:rPr>
            </w:pPr>
            <w:r w:rsidRPr="00867C06">
              <w:rPr>
                <w:rFonts w:ascii="Times New Roman" w:hAnsi="Times New Roman"/>
                <w:b/>
              </w:rPr>
              <w:t>Preambula</w:t>
            </w:r>
          </w:p>
          <w:p w:rsidR="00C6759E" w:rsidRPr="00C6759E" w:rsidRDefault="00C6759E" w:rsidP="00C6759E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u w:val="single"/>
                <w:lang w:eastAsia="lv-LV"/>
              </w:rPr>
            </w:pPr>
            <w:r w:rsidRPr="00C6759E">
              <w:rPr>
                <w:rFonts w:ascii="Times New Roman" w:hAnsi="Times New Roman"/>
              </w:rPr>
              <w:t>piemēram, ražas novāk</w:t>
            </w:r>
            <w:r w:rsidRPr="00C6759E">
              <w:rPr>
                <w:rFonts w:ascii="Times New Roman" w:hAnsi="Times New Roman"/>
              </w:rPr>
              <w:softHyphen/>
              <w:t xml:space="preserve">šana, graudaugu pļaušana un kulšana </w:t>
            </w:r>
            <w:r w:rsidRPr="001D31ED">
              <w:rPr>
                <w:rFonts w:ascii="Times New Roman" w:hAnsi="Times New Roman"/>
              </w:rPr>
              <w:t>vai olu iepakošana</w:t>
            </w:r>
          </w:p>
        </w:tc>
        <w:tc>
          <w:tcPr>
            <w:tcW w:w="2410" w:type="dxa"/>
          </w:tcPr>
          <w:p w:rsidR="00D73B4B" w:rsidRDefault="00D73B4B" w:rsidP="00867C06">
            <w:pPr>
              <w:jc w:val="both"/>
              <w:rPr>
                <w:rFonts w:ascii="Times New Roman" w:hAnsi="Times New Roman"/>
                <w:color w:val="000000" w:themeColor="text1"/>
                <w:szCs w:val="19"/>
                <w:lang w:eastAsia="lv-LV"/>
              </w:rPr>
            </w:pPr>
            <w:r w:rsidRPr="00463FFE">
              <w:rPr>
                <w:rFonts w:ascii="Times New Roman" w:hAnsi="Times New Roman"/>
                <w:color w:val="000000" w:themeColor="text1"/>
                <w:szCs w:val="19"/>
                <w:lang w:eastAsia="lv-LV"/>
              </w:rPr>
              <w:t xml:space="preserve">ietver primārā ražotāja veikto pirmo pārdošanu tālākpārdevējiem vai pārstrādātājiem </w:t>
            </w:r>
          </w:p>
          <w:p w:rsidR="00BC627A" w:rsidRPr="00463FFE" w:rsidRDefault="00BC627A" w:rsidP="00867C06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  <w:color w:val="34302B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augu valsts produktu, tādu kā graudi, augļi, dārzeņi un garšaugi, ražošanu vai audzēšanu, kā arī minēto produktu pārvadāšanu, glabāšanu un apstrādi (ja produkti būtiski nemainās) saimniecībā un tālāku nogādāšanu uzņēmumā;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 w:val="restart"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  <w:r w:rsidRPr="00463FFE">
              <w:rPr>
                <w:rFonts w:ascii="Times New Roman" w:hAnsi="Times New Roman"/>
                <w:color w:val="000000" w:themeColor="text1"/>
                <w:szCs w:val="19"/>
                <w:lang w:eastAsia="lv-LV"/>
              </w:rPr>
              <w:t>neietver primārā ražotāja veiktu pārdošanu galapatērētājiem, ja tā notiek šim nolūkam paredzētās atsevišķās telpās, to uzskata par tirdzniecību</w:t>
            </w: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  <w:color w:val="34302B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pārtikas ražošanai paredzētu dzīvnieku ražošanu vai audzēšanu saimniecībā un jebkuras ar to saistītās darbības, kā arī gaļas ražošanai paredzētu dzīvnieku nogādāšanu tirgū, kautuvē vai dzīvnieku pārvadāšana no saimniecības uz saimniecību;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  <w:color w:val="34302B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gliemežu ražošanu vai audzēšanu saimniecībā un to iespējamo nogādi pārstrādes uzņēmumā vai tirgū;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  <w:color w:val="34302B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slaukšanu un piena uzglabāšanu saimniecībā;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C279D9" w:rsidRPr="00C279D9" w:rsidRDefault="00D73B4B" w:rsidP="00C279D9">
            <w:pPr>
              <w:jc w:val="both"/>
              <w:rPr>
                <w:rFonts w:ascii="Times New Roman" w:hAnsi="Times New Roman"/>
                <w:color w:val="FF0000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olu ražošan</w:t>
            </w:r>
            <w:r w:rsidR="00C279D9">
              <w:rPr>
                <w:rFonts w:ascii="Times New Roman" w:hAnsi="Times New Roman"/>
                <w:color w:val="34302B"/>
                <w:lang w:eastAsia="lv-LV"/>
              </w:rPr>
              <w:t>u un savākšanu ražotāja telpās;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  <w:color w:val="34302B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 xml:space="preserve">zveju, zvejniecības produktu pārvietošanu (tos būtiski neizmainot) uz kuģa (izņemot saldētavas vai zivju pārstrādes kuģus) </w:t>
            </w:r>
            <w:bookmarkStart w:id="0" w:name="_GoBack"/>
            <w:bookmarkEnd w:id="0"/>
            <w:r w:rsidRPr="00463FFE">
              <w:rPr>
                <w:rFonts w:ascii="Times New Roman" w:hAnsi="Times New Roman"/>
                <w:color w:val="34302B"/>
                <w:lang w:eastAsia="lv-LV"/>
              </w:rPr>
              <w:t>un to nogādāšanu pirmajā cietzemes uzņēmumā (ieskaitot izsoles telpās). Tas ietver saldūdens zveju (upēs, ezeros) un saldūdens zivju apstrādi un pārvadāšanu;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  <w:color w:val="34302B"/>
                <w:lang w:eastAsia="lv-LV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zivju ražošanu un audzēšanu akvakultūras saimniecībās un to nogādi uzņēmumā;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dzīvu gliemeņu ražošanu un audzēšanu un to nogādi izplatīšanas centrā, attīrīšanas vai apstrādes uzņēmumā;</w:t>
            </w:r>
          </w:p>
        </w:tc>
      </w:tr>
      <w:tr w:rsidR="00D73B4B" w:rsidRPr="00463FFE" w:rsidTr="00D73B4B">
        <w:tc>
          <w:tcPr>
            <w:tcW w:w="2127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2410" w:type="dxa"/>
            <w:vMerge/>
          </w:tcPr>
          <w:p w:rsidR="00D73B4B" w:rsidRPr="00463FFE" w:rsidRDefault="00D73B4B" w:rsidP="00D73B4B">
            <w:pPr>
              <w:jc w:val="both"/>
              <w:rPr>
                <w:rFonts w:ascii="Times New Roman" w:eastAsia="Times New Roman" w:hAnsi="Times New Roman"/>
                <w:color w:val="000000" w:themeColor="text1"/>
                <w:u w:val="single"/>
                <w:lang w:eastAsia="lv-LV"/>
              </w:rPr>
            </w:pPr>
          </w:p>
        </w:tc>
        <w:tc>
          <w:tcPr>
            <w:tcW w:w="5670" w:type="dxa"/>
          </w:tcPr>
          <w:p w:rsidR="00D73B4B" w:rsidRPr="00463FFE" w:rsidRDefault="00D73B4B" w:rsidP="00867C06">
            <w:pPr>
              <w:jc w:val="both"/>
              <w:rPr>
                <w:rFonts w:ascii="Times New Roman" w:hAnsi="Times New Roman"/>
              </w:rPr>
            </w:pPr>
            <w:r w:rsidRPr="00463FFE">
              <w:rPr>
                <w:rFonts w:ascii="Times New Roman" w:hAnsi="Times New Roman"/>
                <w:color w:val="34302B"/>
                <w:lang w:eastAsia="lv-LV"/>
              </w:rPr>
              <w:t>sēņu, ogu, gliemežu utt. vākšanu savvaļas apstākļos un to nogādi uzņēmumā.</w:t>
            </w:r>
          </w:p>
        </w:tc>
      </w:tr>
    </w:tbl>
    <w:p w:rsidR="009D0344" w:rsidRDefault="009D0344" w:rsidP="00144506">
      <w:pPr>
        <w:jc w:val="both"/>
        <w:rPr>
          <w:rFonts w:ascii="Times New Roman" w:hAnsi="Times New Roman"/>
          <w:color w:val="000000" w:themeColor="text1"/>
          <w:sz w:val="24"/>
        </w:rPr>
      </w:pPr>
    </w:p>
    <w:sectPr w:rsidR="009D0344" w:rsidSect="00D73B4B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72"/>
    <w:rsid w:val="0013573D"/>
    <w:rsid w:val="00144506"/>
    <w:rsid w:val="001C046A"/>
    <w:rsid w:val="001D31ED"/>
    <w:rsid w:val="002434E6"/>
    <w:rsid w:val="00284251"/>
    <w:rsid w:val="00303377"/>
    <w:rsid w:val="00463FFE"/>
    <w:rsid w:val="00516D8F"/>
    <w:rsid w:val="006A1808"/>
    <w:rsid w:val="0076396A"/>
    <w:rsid w:val="00767FCC"/>
    <w:rsid w:val="0080003A"/>
    <w:rsid w:val="008330BD"/>
    <w:rsid w:val="00867C06"/>
    <w:rsid w:val="008B123D"/>
    <w:rsid w:val="008B4AA7"/>
    <w:rsid w:val="0096325F"/>
    <w:rsid w:val="009D0344"/>
    <w:rsid w:val="00AE15EB"/>
    <w:rsid w:val="00B35EC8"/>
    <w:rsid w:val="00BC627A"/>
    <w:rsid w:val="00C279D9"/>
    <w:rsid w:val="00C438DD"/>
    <w:rsid w:val="00C6759E"/>
    <w:rsid w:val="00CA4086"/>
    <w:rsid w:val="00D03825"/>
    <w:rsid w:val="00D1723A"/>
    <w:rsid w:val="00D73B4B"/>
    <w:rsid w:val="00DE5C9C"/>
    <w:rsid w:val="00E2497B"/>
    <w:rsid w:val="00EF3A94"/>
    <w:rsid w:val="00F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1">
    <w:name w:val="italic1"/>
    <w:basedOn w:val="DefaultParagraphFont"/>
    <w:rsid w:val="00F12672"/>
    <w:rPr>
      <w:i/>
      <w:iCs/>
    </w:rPr>
  </w:style>
  <w:style w:type="table" w:styleId="TableGrid">
    <w:name w:val="Table Grid"/>
    <w:basedOn w:val="TableNormal"/>
    <w:uiPriority w:val="39"/>
    <w:rsid w:val="00F1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15EB"/>
    <w:rPr>
      <w:strike w:val="0"/>
      <w:dstrike w:val="0"/>
      <w:color w:val="3366CC"/>
      <w:u w:val="none"/>
      <w:effect w:val="none"/>
    </w:rPr>
  </w:style>
  <w:style w:type="character" w:customStyle="1" w:styleId="super">
    <w:name w:val="super"/>
    <w:basedOn w:val="DefaultParagraphFont"/>
    <w:rsid w:val="00AE15EB"/>
    <w:rPr>
      <w:sz w:val="17"/>
      <w:szCs w:val="17"/>
      <w:vertAlign w:val="superscript"/>
    </w:rPr>
  </w:style>
  <w:style w:type="paragraph" w:customStyle="1" w:styleId="normal2">
    <w:name w:val="normal2"/>
    <w:basedOn w:val="Normal"/>
    <w:rsid w:val="00AE15EB"/>
    <w:pPr>
      <w:spacing w:before="120" w:line="312" w:lineRule="atLeast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A1808"/>
  </w:style>
  <w:style w:type="paragraph" w:styleId="BalloonText">
    <w:name w:val="Balloon Text"/>
    <w:basedOn w:val="Normal"/>
    <w:link w:val="BalloonTextChar"/>
    <w:uiPriority w:val="99"/>
    <w:semiHidden/>
    <w:unhideWhenUsed/>
    <w:rsid w:val="00CA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6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1">
    <w:name w:val="italic1"/>
    <w:basedOn w:val="DefaultParagraphFont"/>
    <w:rsid w:val="00F12672"/>
    <w:rPr>
      <w:i/>
      <w:iCs/>
    </w:rPr>
  </w:style>
  <w:style w:type="table" w:styleId="TableGrid">
    <w:name w:val="Table Grid"/>
    <w:basedOn w:val="TableNormal"/>
    <w:uiPriority w:val="39"/>
    <w:rsid w:val="00F1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E15EB"/>
    <w:rPr>
      <w:strike w:val="0"/>
      <w:dstrike w:val="0"/>
      <w:color w:val="3366CC"/>
      <w:u w:val="none"/>
      <w:effect w:val="none"/>
    </w:rPr>
  </w:style>
  <w:style w:type="character" w:customStyle="1" w:styleId="super">
    <w:name w:val="super"/>
    <w:basedOn w:val="DefaultParagraphFont"/>
    <w:rsid w:val="00AE15EB"/>
    <w:rPr>
      <w:sz w:val="17"/>
      <w:szCs w:val="17"/>
      <w:vertAlign w:val="superscript"/>
    </w:rPr>
  </w:style>
  <w:style w:type="paragraph" w:customStyle="1" w:styleId="normal2">
    <w:name w:val="normal2"/>
    <w:basedOn w:val="Normal"/>
    <w:rsid w:val="00AE15EB"/>
    <w:pPr>
      <w:spacing w:before="120" w:line="312" w:lineRule="atLeast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A1808"/>
  </w:style>
  <w:style w:type="paragraph" w:styleId="BalloonText">
    <w:name w:val="Balloon Text"/>
    <w:basedOn w:val="Normal"/>
    <w:link w:val="BalloonTextChar"/>
    <w:uiPriority w:val="99"/>
    <w:semiHidden/>
    <w:unhideWhenUsed/>
    <w:rsid w:val="00CA40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3022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60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2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3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B2F69-920B-4008-8E37-B8FC43FE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Karlsone</dc:creator>
  <cp:lastModifiedBy>Zane Jakušenoka</cp:lastModifiedBy>
  <cp:revision>3</cp:revision>
  <cp:lastPrinted>2016-09-30T13:48:00Z</cp:lastPrinted>
  <dcterms:created xsi:type="dcterms:W3CDTF">2017-03-08T11:38:00Z</dcterms:created>
  <dcterms:modified xsi:type="dcterms:W3CDTF">2017-03-08T12:07:00Z</dcterms:modified>
</cp:coreProperties>
</file>